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vertAnchor="page" w:horzAnchor="page" w:tblpX="596" w:tblpY="2099"/>
        <w:tblW w:w="3686" w:type="dxa"/>
        <w:tblLayout w:type="fixed"/>
        <w:tblCellMar>
          <w:left w:w="0" w:type="dxa"/>
          <w:right w:w="0" w:type="dxa"/>
        </w:tblCellMar>
        <w:tblLook w:val="0600" w:firstRow="0" w:lastRow="0" w:firstColumn="0" w:lastColumn="0" w:noHBand="1" w:noVBand="1"/>
      </w:tblPr>
      <w:tblGrid>
        <w:gridCol w:w="3686"/>
      </w:tblGrid>
      <w:tr w:rsidR="00161D36" w14:paraId="77EC4FF1" w14:textId="77777777" w:rsidTr="00084F45">
        <w:trPr>
          <w:trHeight w:hRule="exact" w:val="2211"/>
        </w:trPr>
        <w:tc>
          <w:tcPr>
            <w:tcW w:w="3686" w:type="dxa"/>
            <w:tcBorders>
              <w:top w:val="nil"/>
              <w:left w:val="nil"/>
              <w:bottom w:val="nil"/>
              <w:right w:val="nil"/>
            </w:tcBorders>
          </w:tcPr>
          <w:p w14:paraId="7F1E1EB8" w14:textId="77777777" w:rsidR="00A216C0" w:rsidRPr="00161D36" w:rsidRDefault="00595D4F" w:rsidP="00084F45">
            <w:pPr>
              <w:pStyle w:val="Titre-DRH"/>
              <w:framePr w:wrap="auto" w:vAnchor="margin" w:hAnchor="text" w:xAlign="left" w:yAlign="inline"/>
            </w:pPr>
            <w:r>
              <w:t>CELLULE DE CRISE COVID-19 AP-HP</w:t>
            </w:r>
          </w:p>
          <w:p w14:paraId="418D6976" w14:textId="77777777" w:rsidR="00A216C0" w:rsidRDefault="00595D4F" w:rsidP="00084F45">
            <w:pPr>
              <w:pStyle w:val="Texte-DRH"/>
              <w:framePr w:wrap="auto" w:vAnchor="margin" w:hAnchor="text" w:xAlign="left" w:yAlign="inline"/>
            </w:pPr>
            <w:r>
              <w:t>3 avenue Victoria</w:t>
            </w:r>
          </w:p>
          <w:p w14:paraId="6913AE01" w14:textId="77777777" w:rsidR="00595D4F" w:rsidRPr="00161D36" w:rsidRDefault="00595D4F" w:rsidP="00084F45">
            <w:pPr>
              <w:pStyle w:val="Texte-DRH"/>
              <w:framePr w:wrap="auto" w:vAnchor="margin" w:hAnchor="text" w:xAlign="left" w:yAlign="inline"/>
            </w:pPr>
            <w:r>
              <w:t xml:space="preserve">75 004 Paris </w:t>
            </w:r>
          </w:p>
          <w:p w14:paraId="330749E9" w14:textId="77777777" w:rsidR="00A216C0" w:rsidRPr="00161D36" w:rsidRDefault="00A216C0" w:rsidP="00084F45">
            <w:pPr>
              <w:pStyle w:val="Texte-DRH"/>
              <w:framePr w:wrap="auto" w:vAnchor="margin" w:hAnchor="text" w:xAlign="left" w:yAlign="inline"/>
            </w:pPr>
          </w:p>
          <w:p w14:paraId="39AB388D" w14:textId="77777777" w:rsidR="00A216C0" w:rsidRPr="00161D36" w:rsidRDefault="00A216C0" w:rsidP="00084F45">
            <w:pPr>
              <w:pStyle w:val="Texte-DRH"/>
              <w:framePr w:wrap="auto" w:vAnchor="margin" w:hAnchor="text" w:xAlign="left" w:yAlign="inline"/>
            </w:pPr>
            <w:r w:rsidRPr="00161D36">
              <w:t>Pour nous contacter :</w:t>
            </w:r>
            <w:r w:rsidR="00D620C0">
              <w:t xml:space="preserve"> leschefs.aveclessoignants.sap@aphp.fr</w:t>
            </w:r>
          </w:p>
          <w:p w14:paraId="78A548F1" w14:textId="77777777" w:rsidR="00481F50" w:rsidRDefault="00481F50" w:rsidP="00084F45">
            <w:pPr>
              <w:pStyle w:val="Texte-DRH"/>
              <w:framePr w:wrap="auto" w:vAnchor="margin" w:hAnchor="text" w:xAlign="left" w:yAlign="inline"/>
            </w:pPr>
          </w:p>
        </w:tc>
      </w:tr>
    </w:tbl>
    <w:p w14:paraId="3FC3BD46" w14:textId="77777777" w:rsidR="008D77DD" w:rsidRPr="009E66E6" w:rsidRDefault="00ED1930" w:rsidP="00436B9C">
      <w:pPr>
        <w:pStyle w:val="Texte-Date"/>
        <w:rPr>
          <w:sz w:val="18"/>
        </w:rPr>
      </w:pPr>
      <w:bookmarkStart w:id="0" w:name="_GoBack"/>
      <w:bookmarkEnd w:id="0"/>
      <w:r w:rsidRPr="009E66E6">
        <w:rPr>
          <w:sz w:val="18"/>
        </w:rPr>
        <w:t xml:space="preserve">Le </w:t>
      </w:r>
      <w:r w:rsidR="009E66E6" w:rsidRPr="009E66E6">
        <w:rPr>
          <w:sz w:val="18"/>
        </w:rPr>
        <w:fldChar w:fldCharType="begin"/>
      </w:r>
      <w:r w:rsidR="009E66E6" w:rsidRPr="009E66E6">
        <w:rPr>
          <w:sz w:val="18"/>
        </w:rPr>
        <w:instrText xml:space="preserve"> TIME \@ "d MMMM yyyy" </w:instrText>
      </w:r>
      <w:r w:rsidR="009E66E6" w:rsidRPr="009E66E6">
        <w:rPr>
          <w:sz w:val="18"/>
        </w:rPr>
        <w:fldChar w:fldCharType="separate"/>
      </w:r>
      <w:r w:rsidR="00C835F8">
        <w:rPr>
          <w:noProof/>
          <w:sz w:val="18"/>
        </w:rPr>
        <w:t>20 mars 2020</w:t>
      </w:r>
      <w:r w:rsidR="009E66E6" w:rsidRPr="009E66E6">
        <w:rPr>
          <w:sz w:val="18"/>
        </w:rPr>
        <w:fldChar w:fldCharType="end"/>
      </w:r>
    </w:p>
    <w:p w14:paraId="5340EF7C" w14:textId="77777777" w:rsidR="00ED1930" w:rsidRDefault="00ED1930" w:rsidP="00436B9C">
      <w:pPr>
        <w:pStyle w:val="Texte-Date"/>
      </w:pPr>
    </w:p>
    <w:p w14:paraId="7D3045B4" w14:textId="77777777" w:rsidR="00436B9C" w:rsidRDefault="00436B9C" w:rsidP="006D0338">
      <w:pPr>
        <w:pStyle w:val="Texte-Date"/>
      </w:pPr>
    </w:p>
    <w:p w14:paraId="3FEF0C8B" w14:textId="77777777" w:rsidR="00ED1930" w:rsidRDefault="00ED1930" w:rsidP="00436B9C">
      <w:pPr>
        <w:pStyle w:val="Texte-Objet"/>
      </w:pPr>
      <w:r>
        <w:t xml:space="preserve">Objet : </w:t>
      </w:r>
      <w:r w:rsidR="00D620C0">
        <w:t>Mobilisation des chefs au service des soignants</w:t>
      </w:r>
    </w:p>
    <w:p w14:paraId="50C0F79A" w14:textId="77777777" w:rsidR="00436B9C" w:rsidRDefault="00436B9C" w:rsidP="000D5811">
      <w:pPr>
        <w:pStyle w:val="Textedesaisie"/>
      </w:pPr>
    </w:p>
    <w:p w14:paraId="15E7B740" w14:textId="77777777" w:rsidR="00595D4F" w:rsidRPr="00595D4F" w:rsidRDefault="00595D4F" w:rsidP="00F025B7">
      <w:pPr>
        <w:pStyle w:val="Textedesaisie"/>
        <w:jc w:val="both"/>
        <w:rPr>
          <w:sz w:val="18"/>
        </w:rPr>
      </w:pPr>
      <w:r w:rsidRPr="00595D4F">
        <w:rPr>
          <w:sz w:val="18"/>
        </w:rPr>
        <w:t>Madame, Monsieur, chers chefs,</w:t>
      </w:r>
    </w:p>
    <w:p w14:paraId="756DBFBB" w14:textId="77777777" w:rsidR="00595D4F" w:rsidRPr="00595D4F" w:rsidRDefault="00595D4F" w:rsidP="00F025B7">
      <w:pPr>
        <w:pStyle w:val="Textedesaisie"/>
        <w:jc w:val="both"/>
        <w:rPr>
          <w:sz w:val="18"/>
        </w:rPr>
      </w:pPr>
    </w:p>
    <w:p w14:paraId="0E614C97" w14:textId="77777777" w:rsidR="00595D4F" w:rsidRPr="00595D4F" w:rsidRDefault="00595D4F" w:rsidP="00F025B7">
      <w:pPr>
        <w:pStyle w:val="Textedesaisie"/>
        <w:jc w:val="both"/>
        <w:rPr>
          <w:sz w:val="18"/>
        </w:rPr>
      </w:pPr>
      <w:r w:rsidRPr="00595D4F">
        <w:rPr>
          <w:sz w:val="18"/>
        </w:rPr>
        <w:t>Nous vous remercions de votre mobilisation dans cette période particulièrement difficile</w:t>
      </w:r>
      <w:r w:rsidR="00AB4A7E">
        <w:rPr>
          <w:sz w:val="18"/>
        </w:rPr>
        <w:t>,</w:t>
      </w:r>
      <w:r w:rsidRPr="00595D4F">
        <w:rPr>
          <w:sz w:val="18"/>
        </w:rPr>
        <w:t xml:space="preserve"> notamment pour nos professionnels soignants. A ce titre, nous accueillons votre proposition de contribution avec grand plaisir et vous proposons ci-</w:t>
      </w:r>
      <w:r w:rsidR="00AB4A7E">
        <w:rPr>
          <w:sz w:val="18"/>
        </w:rPr>
        <w:t>après</w:t>
      </w:r>
      <w:r w:rsidRPr="00595D4F">
        <w:rPr>
          <w:sz w:val="18"/>
        </w:rPr>
        <w:t xml:space="preserve"> quelques recommandations afin de s’assurer de la bonne correspondance entre votre offre et les besoins dans les hôpitaux.</w:t>
      </w:r>
    </w:p>
    <w:p w14:paraId="45C406CF" w14:textId="77777777" w:rsidR="00595D4F" w:rsidRPr="00595D4F" w:rsidRDefault="00595D4F" w:rsidP="00F025B7">
      <w:pPr>
        <w:pStyle w:val="Textedesaisie"/>
        <w:jc w:val="both"/>
        <w:rPr>
          <w:sz w:val="18"/>
        </w:rPr>
      </w:pPr>
    </w:p>
    <w:p w14:paraId="0C4617C2" w14:textId="77777777" w:rsidR="00595D4F" w:rsidRPr="00595D4F" w:rsidRDefault="00595D4F" w:rsidP="00F025B7">
      <w:pPr>
        <w:pStyle w:val="Textedesaisie"/>
        <w:jc w:val="both"/>
        <w:rPr>
          <w:sz w:val="18"/>
        </w:rPr>
      </w:pPr>
      <w:r w:rsidRPr="00595D4F">
        <w:rPr>
          <w:sz w:val="18"/>
        </w:rPr>
        <w:t xml:space="preserve">L’AP-HP s’organise actuellement pour assurer à tous les professionnels largement éprouvés par la crise sanitaire du </w:t>
      </w:r>
      <w:r w:rsidR="00AB4A7E">
        <w:rPr>
          <w:sz w:val="18"/>
        </w:rPr>
        <w:t>COVID</w:t>
      </w:r>
      <w:r w:rsidRPr="00595D4F">
        <w:rPr>
          <w:sz w:val="18"/>
        </w:rPr>
        <w:t>-19 un soutien inconditionnel dans leurs missions et des conditions d’exercice améliorées par des gestes de soutien</w:t>
      </w:r>
      <w:r w:rsidR="00AB4A7E">
        <w:rPr>
          <w:sz w:val="18"/>
        </w:rPr>
        <w:t>. Le</w:t>
      </w:r>
      <w:r w:rsidRPr="00595D4F">
        <w:rPr>
          <w:sz w:val="18"/>
        </w:rPr>
        <w:t xml:space="preserve"> fameux « repas dominical » peut à ce titre venir s’insérer dans un quotidien professionnel difficile et leur témoigner tout notre et votre soutien.</w:t>
      </w:r>
    </w:p>
    <w:p w14:paraId="780A17CF" w14:textId="77777777" w:rsidR="00595D4F" w:rsidRPr="00595D4F" w:rsidRDefault="00595D4F" w:rsidP="00F025B7">
      <w:pPr>
        <w:pStyle w:val="Textedesaisie"/>
        <w:jc w:val="both"/>
        <w:rPr>
          <w:sz w:val="18"/>
        </w:rPr>
      </w:pPr>
    </w:p>
    <w:p w14:paraId="36405217" w14:textId="77777777" w:rsidR="00595D4F" w:rsidRPr="00595D4F" w:rsidRDefault="00595D4F" w:rsidP="00F025B7">
      <w:pPr>
        <w:pStyle w:val="Textedesaisie"/>
        <w:jc w:val="both"/>
        <w:rPr>
          <w:sz w:val="18"/>
        </w:rPr>
      </w:pPr>
      <w:r w:rsidRPr="00595D4F">
        <w:rPr>
          <w:sz w:val="18"/>
        </w:rPr>
        <w:t>Et c’est bien dans ce contexte que nous accueillons avec plaisir vos propositions pour apporter, tous les dimanches, sur un nombre de lieux et de professionnels qui sera à préciser en fonction de vos retours, une gastronomie de qualité supérieure. Nous avons d’ores et déjà ciblé un certain nombre de services de réanimation et soins intensifs de nos hôpitaux les plus exposés</w:t>
      </w:r>
      <w:r w:rsidR="002832A2">
        <w:rPr>
          <w:sz w:val="18"/>
        </w:rPr>
        <w:t xml:space="preserve"> sur Paris et la petite couronne</w:t>
      </w:r>
      <w:r w:rsidRPr="00595D4F">
        <w:rPr>
          <w:sz w:val="18"/>
        </w:rPr>
        <w:t>.</w:t>
      </w:r>
    </w:p>
    <w:p w14:paraId="5C9A19CA" w14:textId="77777777" w:rsidR="00595D4F" w:rsidRPr="00595D4F" w:rsidRDefault="00595D4F" w:rsidP="00F025B7">
      <w:pPr>
        <w:pStyle w:val="Textedesaisie"/>
        <w:jc w:val="both"/>
        <w:rPr>
          <w:sz w:val="18"/>
        </w:rPr>
      </w:pPr>
    </w:p>
    <w:p w14:paraId="1EDC47A1" w14:textId="77777777" w:rsidR="00595D4F" w:rsidRPr="00595D4F" w:rsidRDefault="00595D4F" w:rsidP="00F025B7">
      <w:pPr>
        <w:pStyle w:val="Textedesaisie"/>
        <w:jc w:val="both"/>
        <w:rPr>
          <w:sz w:val="18"/>
        </w:rPr>
      </w:pPr>
      <w:r w:rsidRPr="00595D4F">
        <w:rPr>
          <w:sz w:val="18"/>
        </w:rPr>
        <w:t>Nous souhaitons ainsi inscrire dans la durée cette proposition en s’assurant de pouvoir organiser tous les dimanches la livraison de mets à destination des professionnels soignants.</w:t>
      </w:r>
    </w:p>
    <w:p w14:paraId="03B4BEE3" w14:textId="77777777" w:rsidR="00595D4F" w:rsidRPr="00595D4F" w:rsidRDefault="00595D4F" w:rsidP="00F025B7">
      <w:pPr>
        <w:pStyle w:val="Textedesaisie"/>
        <w:jc w:val="both"/>
        <w:rPr>
          <w:sz w:val="18"/>
        </w:rPr>
      </w:pPr>
    </w:p>
    <w:p w14:paraId="480BC44F" w14:textId="77777777" w:rsidR="00595D4F" w:rsidRPr="00595D4F" w:rsidRDefault="00595D4F" w:rsidP="00F025B7">
      <w:pPr>
        <w:pStyle w:val="Textedesaisie"/>
        <w:jc w:val="both"/>
        <w:rPr>
          <w:sz w:val="18"/>
        </w:rPr>
      </w:pPr>
      <w:r w:rsidRPr="00595D4F">
        <w:rPr>
          <w:sz w:val="18"/>
        </w:rPr>
        <w:t xml:space="preserve">Vous imaginez </w:t>
      </w:r>
      <w:r w:rsidR="00AB4A7E">
        <w:rPr>
          <w:sz w:val="18"/>
        </w:rPr>
        <w:t xml:space="preserve">toutefois </w:t>
      </w:r>
      <w:r w:rsidRPr="00595D4F">
        <w:rPr>
          <w:sz w:val="18"/>
        </w:rPr>
        <w:t xml:space="preserve">bien nos contraintes logistiques d’organisation pour ces équipes dont la prise du repas elle-même n’est pas toujours simple. En fonction des services, la notion de « repas » est par ailleurs très variable, certains professionnels n’ayant pas réellement le temps de s’attabler pour un repas, d’autres privilégiant un format snack extrêmement rapide. </w:t>
      </w:r>
    </w:p>
    <w:p w14:paraId="0676ED3C" w14:textId="77777777" w:rsidR="00595D4F" w:rsidRPr="00595D4F" w:rsidRDefault="00595D4F" w:rsidP="00F025B7">
      <w:pPr>
        <w:pStyle w:val="Textedesaisie"/>
        <w:jc w:val="both"/>
        <w:rPr>
          <w:sz w:val="18"/>
        </w:rPr>
      </w:pPr>
    </w:p>
    <w:p w14:paraId="1B77C4CE" w14:textId="77777777" w:rsidR="00595D4F" w:rsidRDefault="00595D4F" w:rsidP="00F025B7">
      <w:pPr>
        <w:pStyle w:val="Textedesaisie"/>
        <w:jc w:val="both"/>
        <w:rPr>
          <w:sz w:val="18"/>
        </w:rPr>
      </w:pPr>
      <w:r w:rsidRPr="00595D4F">
        <w:rPr>
          <w:sz w:val="18"/>
        </w:rPr>
        <w:t xml:space="preserve">Pour mettre en œuvre au mieux votre proposition, </w:t>
      </w:r>
      <w:r>
        <w:rPr>
          <w:sz w:val="18"/>
        </w:rPr>
        <w:t>nous vous proposons de prendre connaissances des modalités pratiques détaillées au verso de ce courrier.</w:t>
      </w:r>
    </w:p>
    <w:p w14:paraId="5CC5DA8A" w14:textId="77777777" w:rsidR="00595D4F" w:rsidRDefault="00595D4F" w:rsidP="00F025B7">
      <w:pPr>
        <w:pStyle w:val="Textedesaisie"/>
        <w:jc w:val="both"/>
        <w:rPr>
          <w:sz w:val="18"/>
        </w:rPr>
      </w:pPr>
    </w:p>
    <w:p w14:paraId="2D5DD9D1" w14:textId="77777777" w:rsidR="00595D4F" w:rsidRPr="00595D4F" w:rsidRDefault="00595D4F" w:rsidP="00F025B7">
      <w:pPr>
        <w:pStyle w:val="Textedesaisie"/>
        <w:jc w:val="both"/>
        <w:rPr>
          <w:sz w:val="18"/>
        </w:rPr>
      </w:pPr>
      <w:r w:rsidRPr="00595D4F">
        <w:rPr>
          <w:sz w:val="18"/>
        </w:rPr>
        <w:t>Nous renouvelons nos remerciements au nom de l’AP-HP et vous donnons donc rendez-vous très rapidement !</w:t>
      </w:r>
    </w:p>
    <w:p w14:paraId="047A002B" w14:textId="77777777" w:rsidR="00595D4F" w:rsidRPr="00595D4F" w:rsidRDefault="00595D4F" w:rsidP="00F025B7">
      <w:pPr>
        <w:pStyle w:val="Textedesaisie"/>
        <w:jc w:val="both"/>
        <w:rPr>
          <w:sz w:val="18"/>
        </w:rPr>
      </w:pPr>
    </w:p>
    <w:p w14:paraId="576531E9" w14:textId="77777777" w:rsidR="00595D4F" w:rsidRPr="009E66E6" w:rsidRDefault="00595D4F" w:rsidP="00F025B7">
      <w:pPr>
        <w:pStyle w:val="Textedesaisie"/>
        <w:jc w:val="both"/>
        <w:rPr>
          <w:sz w:val="18"/>
        </w:rPr>
      </w:pPr>
    </w:p>
    <w:p w14:paraId="60388BA3" w14:textId="77777777" w:rsidR="00C5105A" w:rsidRPr="00810D61" w:rsidRDefault="00595D4F" w:rsidP="00F025B7">
      <w:pPr>
        <w:pStyle w:val="Texte-Signature"/>
        <w:rPr>
          <w:b/>
          <w:sz w:val="18"/>
        </w:rPr>
      </w:pPr>
      <w:r w:rsidRPr="00810D61">
        <w:rPr>
          <w:b/>
          <w:sz w:val="18"/>
        </w:rPr>
        <w:t>La cellule de crise Covid-19 du siège de l’AP-HP</w:t>
      </w:r>
    </w:p>
    <w:p w14:paraId="7451DDCE" w14:textId="77777777" w:rsidR="00AE7A28" w:rsidRDefault="00AE7A28" w:rsidP="00AE7A28">
      <w:pPr>
        <w:pStyle w:val="Textedesaisie"/>
        <w:rPr>
          <w:b/>
        </w:rPr>
      </w:pPr>
    </w:p>
    <w:p w14:paraId="03B70FC4" w14:textId="77777777" w:rsidR="00F025B7" w:rsidRDefault="00F025B7" w:rsidP="00AE7A28">
      <w:pPr>
        <w:pStyle w:val="Textedesaisie"/>
        <w:rPr>
          <w:b/>
        </w:rPr>
      </w:pPr>
    </w:p>
    <w:p w14:paraId="20E48349" w14:textId="77777777" w:rsidR="00F025B7" w:rsidRPr="00F025B7" w:rsidRDefault="00F025B7" w:rsidP="00F025B7">
      <w:pPr>
        <w:spacing w:line="276" w:lineRule="auto"/>
        <w:rPr>
          <w:rFonts w:ascii="Open Sans" w:eastAsia="Open Sans" w:hAnsi="Open Sans" w:cs="Times New Roman"/>
          <w:color w:val="000000"/>
          <w:szCs w:val="22"/>
        </w:rPr>
      </w:pPr>
      <w:r w:rsidRPr="00F025B7">
        <w:rPr>
          <w:rFonts w:ascii="Open Sans" w:eastAsia="Open Sans" w:hAnsi="Open Sans" w:cs="Times New Roman"/>
          <w:noProof/>
          <w:color w:val="000000"/>
          <w:szCs w:val="22"/>
          <w:lang w:eastAsia="fr-FR"/>
        </w:rPr>
        <w:lastRenderedPageBreak/>
        <mc:AlternateContent>
          <mc:Choice Requires="wps">
            <w:drawing>
              <wp:anchor distT="0" distB="0" distL="114300" distR="114300" simplePos="0" relativeHeight="251659264" behindDoc="0" locked="0" layoutInCell="1" allowOverlap="1" wp14:anchorId="3CBBFBA8" wp14:editId="12B2271D">
                <wp:simplePos x="0" y="0"/>
                <wp:positionH relativeFrom="page">
                  <wp:align>left</wp:align>
                </wp:positionH>
                <wp:positionV relativeFrom="paragraph">
                  <wp:posOffset>-502920</wp:posOffset>
                </wp:positionV>
                <wp:extent cx="7534275" cy="1698172"/>
                <wp:effectExtent l="0" t="0" r="28575" b="16510"/>
                <wp:wrapNone/>
                <wp:docPr id="14" name="Rectangle 14"/>
                <wp:cNvGraphicFramePr/>
                <a:graphic xmlns:a="http://schemas.openxmlformats.org/drawingml/2006/main">
                  <a:graphicData uri="http://schemas.microsoft.com/office/word/2010/wordprocessingShape">
                    <wps:wsp>
                      <wps:cNvSpPr/>
                      <wps:spPr>
                        <a:xfrm>
                          <a:off x="0" y="0"/>
                          <a:ext cx="7534275" cy="1698172"/>
                        </a:xfrm>
                        <a:prstGeom prst="rect">
                          <a:avLst/>
                        </a:prstGeom>
                        <a:solidFill>
                          <a:srgbClr val="153D8A"/>
                        </a:solidFill>
                        <a:ln w="12700" cap="flat" cmpd="sng" algn="ctr">
                          <a:solidFill>
                            <a:srgbClr val="153D8A"/>
                          </a:solidFill>
                          <a:prstDash val="solid"/>
                          <a:miter lim="800000"/>
                        </a:ln>
                        <a:effectLst/>
                      </wps:spPr>
                      <wps:txbx>
                        <w:txbxContent>
                          <w:p w14:paraId="7E4D91CF" w14:textId="77777777" w:rsidR="007E6D74" w:rsidRPr="00F75BD3" w:rsidRDefault="00F75BD3" w:rsidP="00F75BD3">
                            <w:pPr>
                              <w:pStyle w:val="Titrecouverture"/>
                              <w:spacing w:after="0" w:line="240" w:lineRule="auto"/>
                              <w:ind w:left="709" w:right="765"/>
                              <w:rPr>
                                <w:rStyle w:val="Lettrinecouverture"/>
                                <w:sz w:val="28"/>
                                <w:szCs w:val="90"/>
                              </w:rPr>
                            </w:pPr>
                            <w:r w:rsidRPr="00F75BD3">
                              <w:rPr>
                                <w:rStyle w:val="Lettrinecouverture"/>
                                <w:sz w:val="96"/>
                              </w:rPr>
                              <w:t>D</w:t>
                            </w:r>
                            <w:r w:rsidRPr="00F75BD3">
                              <w:rPr>
                                <w:rStyle w:val="Lettrinecouverture"/>
                                <w:sz w:val="52"/>
                                <w:szCs w:val="90"/>
                              </w:rPr>
                              <w:t xml:space="preserve">es repas </w:t>
                            </w:r>
                            <w:r>
                              <w:rPr>
                                <w:rStyle w:val="Lettrinecouverture"/>
                                <w:sz w:val="52"/>
                                <w:szCs w:val="90"/>
                              </w:rPr>
                              <w:t>cuisinés par des</w:t>
                            </w:r>
                            <w:r w:rsidRPr="00F75BD3">
                              <w:rPr>
                                <w:rStyle w:val="Lettrinecouverture"/>
                                <w:sz w:val="52"/>
                                <w:szCs w:val="90"/>
                              </w:rPr>
                              <w:t xml:space="preserve"> chefs pour améliorer le quotidien des soignants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9DE7C" id="Rectangle 14" o:spid="_x0000_s1026" style="position:absolute;margin-left:0;margin-top:-39.6pt;width:593.25pt;height:133.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" fillcolor="#153d8a" strokecolor="#153d8a" strokeweight="1pt">
                <v:textbox>
                  <w:txbxContent>
                    <w:p w:rsidR="007E6D74" w:rsidRPr="00F75BD3" w:rsidRDefault="00F75BD3" w:rsidP="00F75BD3">
                      <w:pPr>
                        <w:pStyle w:val="Titrecouverture"/>
                        <w:spacing w:after="0" w:line="240" w:lineRule="auto"/>
                        <w:ind w:left="709" w:right="765"/>
                        <w:rPr>
                          <w:rStyle w:val="Lettrinecouverture"/>
                          <w:sz w:val="28"/>
                          <w:szCs w:val="90"/>
                        </w:rPr>
                      </w:pPr>
                      <w:r w:rsidRPr="00F75BD3">
                        <w:rPr>
                          <w:rStyle w:val="Lettrinecouverture"/>
                          <w:sz w:val="96"/>
                        </w:rPr>
                        <w:t>D</w:t>
                      </w:r>
                      <w:r w:rsidRPr="00F75BD3">
                        <w:rPr>
                          <w:rStyle w:val="Lettrinecouverture"/>
                          <w:sz w:val="52"/>
                          <w:szCs w:val="90"/>
                        </w:rPr>
                        <w:t xml:space="preserve">es repas </w:t>
                      </w:r>
                      <w:r>
                        <w:rPr>
                          <w:rStyle w:val="Lettrinecouverture"/>
                          <w:sz w:val="52"/>
                          <w:szCs w:val="90"/>
                        </w:rPr>
                        <w:t>cuisinés par des</w:t>
                      </w:r>
                      <w:r w:rsidRPr="00F75BD3">
                        <w:rPr>
                          <w:rStyle w:val="Lettrinecouverture"/>
                          <w:sz w:val="52"/>
                          <w:szCs w:val="90"/>
                        </w:rPr>
                        <w:t xml:space="preserve"> chefs pour améliorer le quotidien des soignants</w:t>
                      </w:r>
                    </w:p>
                  </w:txbxContent>
                </v:textbox>
                <w10:wrap anchorx="page"/>
              </v:rect>
            </w:pict>
          </mc:Fallback>
        </mc:AlternateContent>
      </w:r>
    </w:p>
    <w:p w14:paraId="798D3A05" w14:textId="77777777" w:rsidR="00F025B7" w:rsidRDefault="00F025B7" w:rsidP="00AE7A28">
      <w:pPr>
        <w:pStyle w:val="Textedesaisie"/>
        <w:rPr>
          <w:b/>
        </w:rPr>
      </w:pPr>
    </w:p>
    <w:p w14:paraId="39F7BBFE" w14:textId="77777777" w:rsidR="00F025B7" w:rsidRDefault="00F025B7" w:rsidP="00AE7A28">
      <w:pPr>
        <w:pStyle w:val="Textedesaisie"/>
        <w:rPr>
          <w:b/>
        </w:rPr>
      </w:pPr>
    </w:p>
    <w:p w14:paraId="6FF3C195" w14:textId="77777777" w:rsidR="00F025B7" w:rsidRDefault="00F025B7" w:rsidP="00AE7A28">
      <w:pPr>
        <w:pStyle w:val="Textedesaisie"/>
        <w:rPr>
          <w:b/>
        </w:rPr>
      </w:pPr>
    </w:p>
    <w:p w14:paraId="755667D0" w14:textId="77777777" w:rsidR="00F025B7" w:rsidRDefault="00F025B7" w:rsidP="00AE7A28">
      <w:pPr>
        <w:pStyle w:val="Textedesaisie"/>
        <w:rPr>
          <w:b/>
        </w:rPr>
      </w:pPr>
    </w:p>
    <w:p w14:paraId="0ED98BFA" w14:textId="77777777" w:rsidR="00F025B7" w:rsidRDefault="00F025B7" w:rsidP="00AE7A28">
      <w:pPr>
        <w:pStyle w:val="Textedesaisie"/>
        <w:rPr>
          <w:b/>
        </w:rPr>
      </w:pPr>
    </w:p>
    <w:p w14:paraId="4ADBC193" w14:textId="77777777" w:rsidR="00F025B7" w:rsidRDefault="00F025B7" w:rsidP="00AE7A28">
      <w:pPr>
        <w:pStyle w:val="Textedesaisie"/>
        <w:rPr>
          <w:b/>
        </w:rPr>
      </w:pPr>
    </w:p>
    <w:p w14:paraId="6B9DF061" w14:textId="77777777" w:rsidR="007E6D74" w:rsidRDefault="007E6D74" w:rsidP="00AE7A28">
      <w:pPr>
        <w:pStyle w:val="Textedesaisie"/>
        <w:rPr>
          <w:b/>
        </w:rPr>
      </w:pPr>
    </w:p>
    <w:p w14:paraId="251B9A1F" w14:textId="77777777" w:rsidR="007E6D74" w:rsidRPr="007E6D74" w:rsidRDefault="00F025B7" w:rsidP="007E6D74">
      <w:pPr>
        <w:keepNext/>
        <w:keepLines/>
        <w:pBdr>
          <w:bottom w:val="single" w:sz="4" w:space="1" w:color="0C479D"/>
        </w:pBdr>
        <w:shd w:val="clear" w:color="auto" w:fill="0C479D"/>
        <w:tabs>
          <w:tab w:val="left" w:pos="6090"/>
        </w:tabs>
        <w:spacing w:line="240" w:lineRule="auto"/>
        <w:outlineLvl w:val="0"/>
        <w:rPr>
          <w:rFonts w:ascii="Montserrat" w:eastAsia="Times New Roman" w:hAnsi="Montserrat" w:cs="Times New Roman"/>
          <w:bCs/>
          <w:caps/>
          <w:color w:val="FFFFFF"/>
          <w:szCs w:val="28"/>
          <w:lang w:val="pt-BR"/>
        </w:rPr>
      </w:pPr>
      <w:r>
        <w:rPr>
          <w:rFonts w:ascii="Montserrat" w:eastAsia="Times New Roman" w:hAnsi="Montserrat" w:cs="Times New Roman"/>
          <w:bCs/>
          <w:caps/>
          <w:color w:val="FFFFFF"/>
          <w:szCs w:val="28"/>
          <w:lang w:val="pt-BR"/>
        </w:rPr>
        <w:t>LES MODALITES DE RESTAURATION</w:t>
      </w:r>
      <w:r w:rsidR="007E6D74">
        <w:rPr>
          <w:rFonts w:ascii="Montserrat" w:eastAsia="Times New Roman" w:hAnsi="Montserrat" w:cs="Times New Roman"/>
          <w:bCs/>
          <w:caps/>
          <w:color w:val="FFFFFF"/>
          <w:szCs w:val="28"/>
          <w:lang w:val="pt-BR"/>
        </w:rPr>
        <w:tab/>
      </w:r>
    </w:p>
    <w:p w14:paraId="2EF46BDB" w14:textId="77777777" w:rsidR="007E6D74" w:rsidRDefault="007E6D74" w:rsidP="007E6D74">
      <w:pPr>
        <w:spacing w:line="240" w:lineRule="auto"/>
      </w:pPr>
    </w:p>
    <w:p w14:paraId="71DA8D2B" w14:textId="77777777" w:rsidR="00F025B7" w:rsidRDefault="00F025B7" w:rsidP="007E6D74">
      <w:pPr>
        <w:pStyle w:val="Pardeliste"/>
        <w:numPr>
          <w:ilvl w:val="0"/>
          <w:numId w:val="15"/>
        </w:numPr>
        <w:spacing w:line="240" w:lineRule="auto"/>
      </w:pPr>
      <w:r>
        <w:t>De mets destinés à être consommés tous les dimanches</w:t>
      </w:r>
    </w:p>
    <w:p w14:paraId="686697F0" w14:textId="77777777" w:rsidR="00F025B7" w:rsidRPr="00E41D54" w:rsidRDefault="00F025B7" w:rsidP="007E6D74">
      <w:pPr>
        <w:pStyle w:val="Pardeliste"/>
        <w:numPr>
          <w:ilvl w:val="0"/>
          <w:numId w:val="15"/>
        </w:numPr>
        <w:spacing w:line="240" w:lineRule="auto"/>
      </w:pPr>
      <w:r w:rsidRPr="00E41D54">
        <w:t>Pouvant être conservés sur aux moins 48</w:t>
      </w:r>
      <w:r>
        <w:t xml:space="preserve"> heures</w:t>
      </w:r>
      <w:r w:rsidRPr="00E41D54">
        <w:t xml:space="preserve"> sur site</w:t>
      </w:r>
    </w:p>
    <w:p w14:paraId="42DFD2FD" w14:textId="77777777" w:rsidR="00F025B7" w:rsidRPr="00E41D54" w:rsidRDefault="00F025B7" w:rsidP="007E6D74">
      <w:pPr>
        <w:pStyle w:val="Pardeliste"/>
        <w:numPr>
          <w:ilvl w:val="0"/>
          <w:numId w:val="15"/>
        </w:numPr>
        <w:spacing w:line="240" w:lineRule="auto"/>
      </w:pPr>
      <w:r w:rsidRPr="00E41D54">
        <w:t xml:space="preserve">Conditionnés dans un emballage facile à stocker et à transporter </w:t>
      </w:r>
    </w:p>
    <w:p w14:paraId="1FAE16F8" w14:textId="77777777" w:rsidR="00F025B7" w:rsidRDefault="00F025B7" w:rsidP="007E6D74">
      <w:pPr>
        <w:pStyle w:val="Pardeliste"/>
        <w:numPr>
          <w:ilvl w:val="0"/>
          <w:numId w:val="15"/>
        </w:numPr>
        <w:spacing w:line="240" w:lineRule="auto"/>
      </w:pPr>
      <w:r>
        <w:t>Avec une remise en température</w:t>
      </w:r>
      <w:r w:rsidRPr="00E41D54">
        <w:t xml:space="preserve"> au micro-onde</w:t>
      </w:r>
    </w:p>
    <w:p w14:paraId="74B3E083" w14:textId="77777777" w:rsidR="007E6D74" w:rsidRDefault="007E6D74" w:rsidP="005D3816">
      <w:pPr>
        <w:spacing w:line="240" w:lineRule="auto"/>
      </w:pPr>
    </w:p>
    <w:p w14:paraId="33B8F92D" w14:textId="77777777" w:rsidR="00F025B7" w:rsidRPr="00595D4F" w:rsidRDefault="005D3816" w:rsidP="007E6D74">
      <w:pPr>
        <w:keepNext/>
        <w:keepLines/>
        <w:pBdr>
          <w:bottom w:val="single" w:sz="4" w:space="1" w:color="0C479D"/>
        </w:pBdr>
        <w:shd w:val="clear" w:color="auto" w:fill="0C479D"/>
        <w:spacing w:line="240" w:lineRule="auto"/>
        <w:outlineLvl w:val="0"/>
        <w:rPr>
          <w:rFonts w:ascii="Montserrat" w:eastAsia="Times New Roman" w:hAnsi="Montserrat" w:cs="Times New Roman"/>
          <w:bCs/>
          <w:caps/>
          <w:color w:val="FFFFFF"/>
          <w:szCs w:val="28"/>
          <w:lang w:val="pt-BR"/>
        </w:rPr>
      </w:pPr>
      <w:r>
        <w:rPr>
          <w:rFonts w:ascii="Montserrat" w:eastAsia="Times New Roman" w:hAnsi="Montserrat" w:cs="Times New Roman"/>
          <w:bCs/>
          <w:caps/>
          <w:color w:val="FFFFFF"/>
          <w:szCs w:val="28"/>
          <w:lang w:val="pt-BR"/>
        </w:rPr>
        <w:t xml:space="preserve">lES </w:t>
      </w:r>
      <w:r w:rsidR="00F025B7">
        <w:rPr>
          <w:rFonts w:ascii="Montserrat" w:eastAsia="Times New Roman" w:hAnsi="Montserrat" w:cs="Times New Roman"/>
          <w:bCs/>
          <w:caps/>
          <w:color w:val="FFFFFF"/>
          <w:szCs w:val="28"/>
          <w:lang w:val="pt-BR"/>
        </w:rPr>
        <w:t>QUANTITES ATTENDUES</w:t>
      </w:r>
    </w:p>
    <w:p w14:paraId="5A3C094A" w14:textId="77777777" w:rsidR="007E6D74" w:rsidRDefault="007E6D74" w:rsidP="007E6D74">
      <w:pPr>
        <w:tabs>
          <w:tab w:val="left" w:pos="5265"/>
        </w:tabs>
        <w:spacing w:line="240" w:lineRule="auto"/>
      </w:pPr>
    </w:p>
    <w:p w14:paraId="4C3D42D5" w14:textId="77777777" w:rsidR="00C1127D" w:rsidRDefault="00C1127D" w:rsidP="00C1127D">
      <w:pPr>
        <w:pStyle w:val="Pardeliste"/>
        <w:numPr>
          <w:ilvl w:val="0"/>
          <w:numId w:val="15"/>
        </w:numPr>
        <w:spacing w:line="240" w:lineRule="auto"/>
      </w:pPr>
      <w:r>
        <w:t>Des</w:t>
      </w:r>
      <w:r w:rsidR="00F025B7">
        <w:t xml:space="preserve"> propositions </w:t>
      </w:r>
      <w:r>
        <w:t xml:space="preserve">calibrées </w:t>
      </w:r>
      <w:r w:rsidR="00F025B7">
        <w:t xml:space="preserve">autour d’un </w:t>
      </w:r>
      <w:r w:rsidR="00F025B7" w:rsidRPr="00C1127D">
        <w:rPr>
          <w:b/>
        </w:rPr>
        <w:t>volume seuil de 25 portions</w:t>
      </w:r>
      <w:r w:rsidR="00F025B7">
        <w:t xml:space="preserve">. Ce volume standard devrait permettre de restaurer à l’échelle d’un service /unité hospitalière et de s’adapter à vos propres critères de production. </w:t>
      </w:r>
    </w:p>
    <w:p w14:paraId="6539D53F" w14:textId="77777777" w:rsidR="005D3816" w:rsidRDefault="005D3816" w:rsidP="005D3816">
      <w:pPr>
        <w:spacing w:line="240" w:lineRule="auto"/>
      </w:pPr>
    </w:p>
    <w:p w14:paraId="76B6B2FE" w14:textId="77777777" w:rsidR="00F025B7" w:rsidRDefault="00F025B7" w:rsidP="005D3816">
      <w:pPr>
        <w:spacing w:line="240" w:lineRule="auto"/>
      </w:pPr>
      <w:r>
        <w:t xml:space="preserve">En fonction de vos retours, nous </w:t>
      </w:r>
      <w:r w:rsidR="005D3816">
        <w:t>affinerons la volumétrie dans un second temps.</w:t>
      </w:r>
    </w:p>
    <w:p w14:paraId="59FDA3B2" w14:textId="77777777" w:rsidR="007E6D74" w:rsidRDefault="007E6D74" w:rsidP="007E6D74">
      <w:pPr>
        <w:tabs>
          <w:tab w:val="left" w:pos="5265"/>
        </w:tabs>
        <w:spacing w:line="240" w:lineRule="auto"/>
      </w:pPr>
    </w:p>
    <w:p w14:paraId="727DD361" w14:textId="77777777" w:rsidR="00F025B7" w:rsidRPr="00595D4F" w:rsidRDefault="005D3816" w:rsidP="007E6D74">
      <w:pPr>
        <w:keepNext/>
        <w:keepLines/>
        <w:pBdr>
          <w:bottom w:val="single" w:sz="4" w:space="1" w:color="0C479D"/>
        </w:pBdr>
        <w:shd w:val="clear" w:color="auto" w:fill="0C479D"/>
        <w:spacing w:line="240" w:lineRule="auto"/>
        <w:outlineLvl w:val="0"/>
        <w:rPr>
          <w:rFonts w:ascii="Montserrat" w:eastAsia="Times New Roman" w:hAnsi="Montserrat" w:cs="Times New Roman"/>
          <w:bCs/>
          <w:caps/>
          <w:color w:val="FFFFFF"/>
          <w:szCs w:val="28"/>
          <w:lang w:val="pt-BR"/>
        </w:rPr>
      </w:pPr>
      <w:r>
        <w:rPr>
          <w:rFonts w:ascii="Montserrat" w:eastAsia="Times New Roman" w:hAnsi="Montserrat" w:cs="Times New Roman"/>
          <w:bCs/>
          <w:caps/>
          <w:color w:val="FFFFFF"/>
          <w:szCs w:val="28"/>
          <w:lang w:val="pt-BR"/>
        </w:rPr>
        <w:t>LES T</w:t>
      </w:r>
      <w:r w:rsidR="00F025B7">
        <w:rPr>
          <w:rFonts w:ascii="Montserrat" w:eastAsia="Times New Roman" w:hAnsi="Montserrat" w:cs="Times New Roman"/>
          <w:bCs/>
          <w:caps/>
          <w:color w:val="FFFFFF"/>
          <w:szCs w:val="28"/>
          <w:lang w:val="pt-BR"/>
        </w:rPr>
        <w:t>YPE DE METS</w:t>
      </w:r>
      <w:r>
        <w:rPr>
          <w:rFonts w:ascii="Montserrat" w:eastAsia="Times New Roman" w:hAnsi="Montserrat" w:cs="Times New Roman"/>
          <w:bCs/>
          <w:caps/>
          <w:color w:val="FFFFFF"/>
          <w:szCs w:val="28"/>
          <w:lang w:val="pt-BR"/>
        </w:rPr>
        <w:t xml:space="preserve"> SOUHAITES</w:t>
      </w:r>
    </w:p>
    <w:p w14:paraId="602329C5" w14:textId="77777777" w:rsidR="007E6D74" w:rsidRDefault="007E6D74" w:rsidP="005D3816">
      <w:pPr>
        <w:tabs>
          <w:tab w:val="left" w:pos="5265"/>
        </w:tabs>
        <w:spacing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96D06" w14:paraId="24DD678B" w14:textId="77777777" w:rsidTr="006F68BE">
        <w:tc>
          <w:tcPr>
            <w:tcW w:w="4814" w:type="dxa"/>
          </w:tcPr>
          <w:p w14:paraId="40065C62" w14:textId="77777777" w:rsidR="00396D06" w:rsidRDefault="006F68BE" w:rsidP="006F68BE">
            <w:pPr>
              <w:tabs>
                <w:tab w:val="left" w:pos="5265"/>
              </w:tabs>
              <w:jc w:val="center"/>
            </w:pPr>
            <w:r>
              <w:rPr>
                <w:noProof/>
                <w:lang w:eastAsia="fr-FR"/>
              </w:rPr>
              <w:drawing>
                <wp:inline distT="0" distB="0" distL="0" distR="0" wp14:anchorId="57933729" wp14:editId="45B7FF81">
                  <wp:extent cx="673100" cy="719202"/>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893" cy="733940"/>
                          </a:xfrm>
                          <a:prstGeom prst="rect">
                            <a:avLst/>
                          </a:prstGeom>
                        </pic:spPr>
                      </pic:pic>
                    </a:graphicData>
                  </a:graphic>
                </wp:inline>
              </w:drawing>
            </w:r>
          </w:p>
        </w:tc>
        <w:tc>
          <w:tcPr>
            <w:tcW w:w="4814" w:type="dxa"/>
          </w:tcPr>
          <w:p w14:paraId="4F12F211" w14:textId="77777777" w:rsidR="00396D06" w:rsidRDefault="006F68BE" w:rsidP="006F68BE">
            <w:pPr>
              <w:tabs>
                <w:tab w:val="left" w:pos="5265"/>
              </w:tabs>
              <w:jc w:val="center"/>
            </w:pPr>
            <w:r>
              <w:rPr>
                <w:noProof/>
                <w:lang w:eastAsia="fr-FR"/>
              </w:rPr>
              <w:drawing>
                <wp:inline distT="0" distB="0" distL="0" distR="0" wp14:anchorId="3ED1C903" wp14:editId="11194711">
                  <wp:extent cx="787400" cy="681774"/>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864" cy="695163"/>
                          </a:xfrm>
                          <a:prstGeom prst="rect">
                            <a:avLst/>
                          </a:prstGeom>
                        </pic:spPr>
                      </pic:pic>
                    </a:graphicData>
                  </a:graphic>
                </wp:inline>
              </w:drawing>
            </w:r>
          </w:p>
        </w:tc>
      </w:tr>
      <w:tr w:rsidR="00396D06" w14:paraId="08135376" w14:textId="77777777" w:rsidTr="006F68BE">
        <w:tc>
          <w:tcPr>
            <w:tcW w:w="4814" w:type="dxa"/>
          </w:tcPr>
          <w:p w14:paraId="5CDA1284" w14:textId="77777777" w:rsidR="00396D06" w:rsidRDefault="00396D06" w:rsidP="00396D06">
            <w:pPr>
              <w:tabs>
                <w:tab w:val="left" w:pos="5265"/>
              </w:tabs>
              <w:rPr>
                <w:b/>
              </w:rPr>
            </w:pPr>
            <w:r w:rsidRPr="00396D06">
              <w:rPr>
                <w:b/>
              </w:rPr>
              <w:t>Des plats chauds ou froids, des desserts</w:t>
            </w:r>
            <w:r>
              <w:rPr>
                <w:b/>
              </w:rPr>
              <w:t xml:space="preserve"> y compris végétariens</w:t>
            </w:r>
          </w:p>
          <w:p w14:paraId="350535AF" w14:textId="77777777" w:rsidR="00396D06" w:rsidRDefault="00396D06" w:rsidP="00396D06">
            <w:pPr>
              <w:pStyle w:val="Pardeliste"/>
              <w:numPr>
                <w:ilvl w:val="0"/>
                <w:numId w:val="17"/>
              </w:numPr>
              <w:tabs>
                <w:tab w:val="left" w:pos="5265"/>
              </w:tabs>
            </w:pPr>
            <w:r w:rsidRPr="00396D06">
              <w:t>faciles à consommer</w:t>
            </w:r>
            <w:r w:rsidRPr="00396D06">
              <w:rPr>
                <w:b/>
              </w:rPr>
              <w:t xml:space="preserve"> </w:t>
            </w:r>
            <w:r w:rsidRPr="00396D06">
              <w:t>rapidement et debout</w:t>
            </w:r>
          </w:p>
          <w:p w14:paraId="23E94B59" w14:textId="77777777" w:rsidR="00396D06" w:rsidRDefault="00396D06" w:rsidP="005D3816">
            <w:pPr>
              <w:pStyle w:val="Pardeliste"/>
              <w:numPr>
                <w:ilvl w:val="0"/>
                <w:numId w:val="17"/>
              </w:numPr>
              <w:tabs>
                <w:tab w:val="left" w:pos="5265"/>
              </w:tabs>
            </w:pPr>
            <w:r>
              <w:t>avec peu de vaisselle </w:t>
            </w:r>
          </w:p>
        </w:tc>
        <w:tc>
          <w:tcPr>
            <w:tcW w:w="4814" w:type="dxa"/>
          </w:tcPr>
          <w:p w14:paraId="47FC67D4" w14:textId="77777777" w:rsidR="00396D06" w:rsidRDefault="00396D06" w:rsidP="00396D06">
            <w:pPr>
              <w:tabs>
                <w:tab w:val="left" w:pos="5265"/>
              </w:tabs>
            </w:pPr>
            <w:r>
              <w:rPr>
                <w:u w:val="single"/>
              </w:rPr>
              <w:t xml:space="preserve">Les </w:t>
            </w:r>
            <w:r w:rsidRPr="00396D06">
              <w:rPr>
                <w:u w:val="single"/>
              </w:rPr>
              <w:t>repas complets</w:t>
            </w:r>
            <w:r>
              <w:t xml:space="preserve"> qui ne sont pas consommés entièrement</w:t>
            </w:r>
          </w:p>
          <w:p w14:paraId="39280955" w14:textId="77777777" w:rsidR="00396D06" w:rsidRPr="00396D06" w:rsidRDefault="00396D06" w:rsidP="00396D06">
            <w:pPr>
              <w:tabs>
                <w:tab w:val="left" w:pos="5265"/>
              </w:tabs>
              <w:rPr>
                <w:u w:val="single"/>
              </w:rPr>
            </w:pPr>
            <w:r>
              <w:t xml:space="preserve">Les </w:t>
            </w:r>
            <w:r w:rsidRPr="00396D06">
              <w:rPr>
                <w:u w:val="single"/>
              </w:rPr>
              <w:t xml:space="preserve">plats en sauce </w:t>
            </w:r>
          </w:p>
          <w:p w14:paraId="4FFAC923" w14:textId="77777777" w:rsidR="00396D06" w:rsidRDefault="00396D06" w:rsidP="00396D06">
            <w:pPr>
              <w:tabs>
                <w:tab w:val="left" w:pos="5265"/>
              </w:tabs>
            </w:pPr>
            <w:r>
              <w:t xml:space="preserve">Les </w:t>
            </w:r>
            <w:r w:rsidRPr="00396D06">
              <w:rPr>
                <w:u w:val="single"/>
              </w:rPr>
              <w:t>aliments susceptibles d’écarter trop de personnels</w:t>
            </w:r>
            <w:r>
              <w:t xml:space="preserve"> (porc notamment). </w:t>
            </w:r>
          </w:p>
          <w:p w14:paraId="63031396" w14:textId="77777777" w:rsidR="00396D06" w:rsidRDefault="00396D06" w:rsidP="005D3816">
            <w:pPr>
              <w:tabs>
                <w:tab w:val="left" w:pos="5265"/>
              </w:tabs>
            </w:pPr>
          </w:p>
        </w:tc>
      </w:tr>
      <w:tr w:rsidR="00396D06" w14:paraId="70228D92" w14:textId="77777777" w:rsidTr="006F68BE">
        <w:tc>
          <w:tcPr>
            <w:tcW w:w="4814" w:type="dxa"/>
          </w:tcPr>
          <w:p w14:paraId="687593E8" w14:textId="77777777" w:rsidR="00396D06" w:rsidRDefault="00396D06" w:rsidP="00396D06">
            <w:pPr>
              <w:tabs>
                <w:tab w:val="left" w:pos="5265"/>
              </w:tabs>
            </w:pPr>
            <w:r>
              <w:rPr>
                <w:b/>
              </w:rPr>
              <w:t>Des c</w:t>
            </w:r>
            <w:r w:rsidRPr="00396D06">
              <w:rPr>
                <w:b/>
              </w:rPr>
              <w:t>ollations salées, sucrées</w:t>
            </w:r>
            <w:r>
              <w:t xml:space="preserve"> (pâtisseries et gâteaux, mais aussi des quiches, cakes, …) pour accompagner les professionnels au cours de la journée </w:t>
            </w:r>
          </w:p>
          <w:p w14:paraId="01B81469" w14:textId="77777777" w:rsidR="00396D06" w:rsidRDefault="00396D06" w:rsidP="005D3816">
            <w:pPr>
              <w:tabs>
                <w:tab w:val="left" w:pos="5265"/>
              </w:tabs>
            </w:pPr>
          </w:p>
        </w:tc>
        <w:tc>
          <w:tcPr>
            <w:tcW w:w="4814" w:type="dxa"/>
          </w:tcPr>
          <w:p w14:paraId="0DF3AD8E" w14:textId="77777777" w:rsidR="00396D06" w:rsidRDefault="00396D06" w:rsidP="00396D06">
            <w:pPr>
              <w:tabs>
                <w:tab w:val="left" w:pos="5265"/>
              </w:tabs>
            </w:pPr>
            <w:r w:rsidRPr="00396D06">
              <w:rPr>
                <w:u w:val="single"/>
              </w:rPr>
              <w:t>Pas d’assiettes de dégustation</w:t>
            </w:r>
            <w:r>
              <w:t> : mieux vaut aller au plus simple autour de mets uniques, encore une fois simples à consommer</w:t>
            </w:r>
          </w:p>
          <w:p w14:paraId="5855D6E9" w14:textId="77777777" w:rsidR="00396D06" w:rsidRDefault="00396D06" w:rsidP="005D3816">
            <w:pPr>
              <w:tabs>
                <w:tab w:val="left" w:pos="5265"/>
              </w:tabs>
            </w:pPr>
          </w:p>
        </w:tc>
      </w:tr>
      <w:tr w:rsidR="00396D06" w14:paraId="6E0CF031" w14:textId="77777777" w:rsidTr="006F68BE">
        <w:tc>
          <w:tcPr>
            <w:tcW w:w="4814" w:type="dxa"/>
          </w:tcPr>
          <w:p w14:paraId="789E0D93" w14:textId="77777777" w:rsidR="00396D06" w:rsidRDefault="00396D06" w:rsidP="00396D06">
            <w:pPr>
              <w:tabs>
                <w:tab w:val="left" w:pos="5265"/>
              </w:tabs>
            </w:pPr>
            <w:r w:rsidRPr="00595D4F">
              <w:rPr>
                <w:b/>
              </w:rPr>
              <w:t xml:space="preserve">Des sandwichs </w:t>
            </w:r>
            <w:r>
              <w:rPr>
                <w:b/>
              </w:rPr>
              <w:t xml:space="preserve">de qualité </w:t>
            </w:r>
          </w:p>
        </w:tc>
        <w:tc>
          <w:tcPr>
            <w:tcW w:w="4814" w:type="dxa"/>
          </w:tcPr>
          <w:p w14:paraId="627BC433" w14:textId="77777777" w:rsidR="00396D06" w:rsidRDefault="00396D06" w:rsidP="00396D06">
            <w:pPr>
              <w:tabs>
                <w:tab w:val="left" w:pos="5265"/>
              </w:tabs>
            </w:pPr>
            <w:r w:rsidRPr="00396D06">
              <w:rPr>
                <w:u w:val="single"/>
              </w:rPr>
              <w:t>Pas de quantités inférieures à 15 portions</w:t>
            </w:r>
            <w:r>
              <w:t> : nous ne pourrons pas concilier un nombre de portions réduit avec le souhait de diffuser équitablement cette offre au sein des services hospitaliers.</w:t>
            </w:r>
          </w:p>
          <w:p w14:paraId="4122C5D9" w14:textId="77777777" w:rsidR="00396D06" w:rsidRDefault="00396D06" w:rsidP="005D3816">
            <w:pPr>
              <w:tabs>
                <w:tab w:val="left" w:pos="5265"/>
              </w:tabs>
            </w:pPr>
          </w:p>
        </w:tc>
      </w:tr>
    </w:tbl>
    <w:p w14:paraId="01678A41" w14:textId="77777777" w:rsidR="007E6D74" w:rsidRDefault="007E6D74" w:rsidP="007E6D74">
      <w:pPr>
        <w:tabs>
          <w:tab w:val="left" w:pos="5265"/>
        </w:tabs>
        <w:spacing w:line="240" w:lineRule="auto"/>
      </w:pPr>
    </w:p>
    <w:p w14:paraId="7C2F9C3A" w14:textId="77777777" w:rsidR="00F025B7" w:rsidRPr="00595D4F" w:rsidRDefault="00F025B7" w:rsidP="007E6D74">
      <w:pPr>
        <w:keepNext/>
        <w:keepLines/>
        <w:pBdr>
          <w:bottom w:val="single" w:sz="4" w:space="1" w:color="0C479D"/>
        </w:pBdr>
        <w:shd w:val="clear" w:color="auto" w:fill="0C479D"/>
        <w:spacing w:line="240" w:lineRule="auto"/>
        <w:outlineLvl w:val="0"/>
        <w:rPr>
          <w:rFonts w:ascii="Montserrat" w:eastAsia="Times New Roman" w:hAnsi="Montserrat" w:cs="Times New Roman"/>
          <w:bCs/>
          <w:caps/>
          <w:color w:val="FFFFFF"/>
          <w:szCs w:val="28"/>
          <w:lang w:val="pt-BR"/>
        </w:rPr>
      </w:pPr>
      <w:r>
        <w:rPr>
          <w:rFonts w:ascii="Montserrat" w:eastAsia="Times New Roman" w:hAnsi="Montserrat" w:cs="Times New Roman"/>
          <w:bCs/>
          <w:caps/>
          <w:color w:val="FFFFFF"/>
          <w:szCs w:val="28"/>
          <w:lang w:val="pt-BR"/>
        </w:rPr>
        <w:t>COMMENT PARTICIPER ?</w:t>
      </w:r>
    </w:p>
    <w:p w14:paraId="49895B40" w14:textId="77777777" w:rsidR="007E6D74" w:rsidRDefault="007E6D74" w:rsidP="007E6D74">
      <w:pPr>
        <w:tabs>
          <w:tab w:val="left" w:pos="5265"/>
        </w:tabs>
        <w:spacing w:line="240" w:lineRule="auto"/>
        <w:rPr>
          <w:iCs/>
        </w:rPr>
      </w:pPr>
    </w:p>
    <w:p w14:paraId="357E8722" w14:textId="77777777" w:rsidR="005D3816" w:rsidRDefault="00F025B7" w:rsidP="007E6D74">
      <w:pPr>
        <w:tabs>
          <w:tab w:val="left" w:pos="5265"/>
        </w:tabs>
        <w:spacing w:line="240" w:lineRule="auto"/>
      </w:pPr>
      <w:r w:rsidRPr="005D3816">
        <w:rPr>
          <w:b/>
          <w:iCs/>
        </w:rPr>
        <w:t xml:space="preserve">Contacter-nous à l’adresse: </w:t>
      </w:r>
      <w:hyperlink r:id="rId10" w:history="1">
        <w:r w:rsidRPr="005D3816">
          <w:rPr>
            <w:rStyle w:val="Lienhypertexte"/>
            <w:b/>
          </w:rPr>
          <w:t>leschefs.aveclessoignants.sap@aphp.fr</w:t>
        </w:r>
      </w:hyperlink>
      <w:r w:rsidRPr="00E41D54">
        <w:t xml:space="preserve"> </w:t>
      </w:r>
      <w:r>
        <w:t>N</w:t>
      </w:r>
      <w:r w:rsidRPr="00E41D54">
        <w:rPr>
          <w:iCs/>
        </w:rPr>
        <w:t xml:space="preserve">ous </w:t>
      </w:r>
      <w:r>
        <w:rPr>
          <w:iCs/>
        </w:rPr>
        <w:t>échangerons</w:t>
      </w:r>
      <w:r w:rsidRPr="00E41D54">
        <w:rPr>
          <w:iCs/>
        </w:rPr>
        <w:t xml:space="preserve"> sur les besoins du moment et vos propositions !</w:t>
      </w:r>
      <w:r>
        <w:t xml:space="preserve"> </w:t>
      </w:r>
    </w:p>
    <w:p w14:paraId="5212F7DF" w14:textId="77777777" w:rsidR="00F025B7" w:rsidRPr="005D3816" w:rsidRDefault="00F025B7" w:rsidP="005D3816">
      <w:pPr>
        <w:tabs>
          <w:tab w:val="left" w:pos="5265"/>
        </w:tabs>
        <w:spacing w:line="240" w:lineRule="auto"/>
      </w:pPr>
      <w:r>
        <w:t>Merci de nous tenir informés le plus précocement possible de vos capacités afin que nous organisions les distributions auprès de nos professionnels.</w:t>
      </w:r>
    </w:p>
    <w:sectPr w:rsidR="00F025B7" w:rsidRPr="005D3816" w:rsidSect="00F43A33">
      <w:headerReference w:type="default" r:id="rId11"/>
      <w:footerReference w:type="default" r:id="rId12"/>
      <w:headerReference w:type="first" r:id="rId13"/>
      <w:footerReference w:type="first" r:id="rId14"/>
      <w:type w:val="continuous"/>
      <w:pgSz w:w="11906" w:h="16838" w:code="9"/>
      <w:pgMar w:top="680" w:right="1134" w:bottom="340" w:left="1134" w:header="340"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58B42" w14:textId="77777777" w:rsidR="009E1108" w:rsidRDefault="009E1108" w:rsidP="00F40A95">
      <w:r>
        <w:separator/>
      </w:r>
    </w:p>
  </w:endnote>
  <w:endnote w:type="continuationSeparator" w:id="0">
    <w:p w14:paraId="0A4FFE33" w14:textId="77777777" w:rsidR="009E1108" w:rsidRDefault="009E1108" w:rsidP="00F4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altName w:val="Lucida Grande"/>
    <w:charset w:val="00"/>
    <w:family w:val="swiss"/>
    <w:pitch w:val="variable"/>
    <w:sig w:usb0="E00002EF" w:usb1="4000205B" w:usb2="00000028"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ontserrat">
    <w:altName w:val="Luminari"/>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4EBC" w14:textId="77777777" w:rsidR="000D5811" w:rsidRDefault="000D5811">
    <w:pPr>
      <w:pStyle w:val="Pieddepage"/>
    </w:pPr>
  </w:p>
  <w:p w14:paraId="2582552B" w14:textId="77777777" w:rsidR="00567D81" w:rsidRDefault="00567D81">
    <w:pPr>
      <w:pStyle w:val="Pieddepage"/>
    </w:pPr>
  </w:p>
  <w:p w14:paraId="140A286B" w14:textId="77777777" w:rsidR="00567D81" w:rsidRDefault="00567D81">
    <w:pPr>
      <w:pStyle w:val="Pieddepage"/>
    </w:pPr>
  </w:p>
  <w:p w14:paraId="64BD4385" w14:textId="77777777" w:rsidR="00567D81" w:rsidRDefault="00567D8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95ED" w14:textId="77777777" w:rsidR="000D5811" w:rsidRDefault="000D5811">
    <w:pPr>
      <w:pStyle w:val="Pieddepage"/>
    </w:pPr>
  </w:p>
  <w:p w14:paraId="1421963E" w14:textId="77777777" w:rsidR="000D5811" w:rsidRDefault="000D5811">
    <w:pPr>
      <w:pStyle w:val="Pieddepage"/>
    </w:pPr>
  </w:p>
  <w:p w14:paraId="678D921A" w14:textId="77777777" w:rsidR="00567D81" w:rsidRDefault="00567D81">
    <w:pPr>
      <w:pStyle w:val="Pieddepage"/>
    </w:pPr>
  </w:p>
  <w:p w14:paraId="3D2AD785" w14:textId="77777777" w:rsidR="00567D81" w:rsidRDefault="00567D8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202CA" w14:textId="77777777" w:rsidR="009E1108" w:rsidRDefault="009E1108" w:rsidP="00F40A95">
      <w:r>
        <w:separator/>
      </w:r>
    </w:p>
  </w:footnote>
  <w:footnote w:type="continuationSeparator" w:id="0">
    <w:p w14:paraId="36025157" w14:textId="77777777" w:rsidR="009E1108" w:rsidRDefault="009E1108" w:rsidP="00F40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vertAnchor="page" w:horzAnchor="page" w:tblpXSpec="center" w:tblpYSpec="bottom"/>
      <w:tblW w:w="1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17"/>
      <w:gridCol w:w="567"/>
      <w:gridCol w:w="5216"/>
    </w:tblGrid>
    <w:tr w:rsidR="00210A96" w14:paraId="796275F2" w14:textId="77777777" w:rsidTr="00B071E2">
      <w:trPr>
        <w:trHeight w:val="192"/>
      </w:trPr>
      <w:tc>
        <w:tcPr>
          <w:tcW w:w="11000" w:type="dxa"/>
          <w:gridSpan w:val="3"/>
          <w:vAlign w:val="bottom"/>
        </w:tcPr>
        <w:p w14:paraId="6A4BCF74" w14:textId="77777777" w:rsidR="00210A96" w:rsidRPr="003229F9" w:rsidRDefault="00210A96" w:rsidP="003A7B41"/>
      </w:tc>
    </w:tr>
    <w:tr w:rsidR="003A7B41" w14:paraId="0FEC8DD4" w14:textId="77777777" w:rsidTr="00210A96">
      <w:trPr>
        <w:trHeight w:val="192"/>
      </w:trPr>
      <w:tc>
        <w:tcPr>
          <w:tcW w:w="5217" w:type="dxa"/>
          <w:vAlign w:val="bottom"/>
        </w:tcPr>
        <w:p w14:paraId="5153B8D4" w14:textId="77777777" w:rsidR="003A7B41" w:rsidRPr="003229F9" w:rsidRDefault="003A7B41" w:rsidP="003A7B41">
          <w:pPr>
            <w:pStyle w:val="TextePieddepage"/>
          </w:pPr>
        </w:p>
      </w:tc>
      <w:tc>
        <w:tcPr>
          <w:tcW w:w="567" w:type="dxa"/>
          <w:vAlign w:val="bottom"/>
        </w:tcPr>
        <w:p w14:paraId="13E676DC" w14:textId="77777777" w:rsidR="003A7B41" w:rsidRPr="003229F9" w:rsidRDefault="003A7B41" w:rsidP="003A7B41">
          <w:pPr>
            <w:pStyle w:val="Pagination"/>
            <w:framePr w:wrap="auto" w:vAnchor="margin" w:hAnchor="text" w:xAlign="left" w:yAlign="inline"/>
          </w:pPr>
          <w:r w:rsidRPr="00F41386">
            <w:t>[</w:t>
          </w:r>
          <w:r>
            <w:fldChar w:fldCharType="begin"/>
          </w:r>
          <w:r>
            <w:instrText xml:space="preserve"> PAGE  </w:instrText>
          </w:r>
          <w:r>
            <w:fldChar w:fldCharType="separate"/>
          </w:r>
          <w:r w:rsidR="00C835F8">
            <w:rPr>
              <w:noProof/>
            </w:rPr>
            <w:t>2</w:t>
          </w:r>
          <w:r>
            <w:fldChar w:fldCharType="end"/>
          </w:r>
          <w:r w:rsidRPr="00F41386">
            <w:t>]</w:t>
          </w:r>
        </w:p>
      </w:tc>
      <w:tc>
        <w:tcPr>
          <w:tcW w:w="5216" w:type="dxa"/>
          <w:vAlign w:val="bottom"/>
        </w:tcPr>
        <w:p w14:paraId="0B6A813C" w14:textId="77777777" w:rsidR="003A7B41" w:rsidRPr="003229F9" w:rsidRDefault="003A7B41" w:rsidP="003A7B41"/>
      </w:tc>
    </w:tr>
    <w:tr w:rsidR="00210A96" w14:paraId="6A2D747D" w14:textId="77777777" w:rsidTr="00271C20">
      <w:trPr>
        <w:trHeight w:hRule="exact" w:val="709"/>
      </w:trPr>
      <w:tc>
        <w:tcPr>
          <w:tcW w:w="11000" w:type="dxa"/>
          <w:gridSpan w:val="3"/>
          <w:vAlign w:val="bottom"/>
        </w:tcPr>
        <w:p w14:paraId="0109A5E2" w14:textId="77777777" w:rsidR="00210A96" w:rsidRPr="003229F9" w:rsidRDefault="00210A96" w:rsidP="003A7B41"/>
      </w:tc>
    </w:tr>
  </w:tbl>
  <w:p w14:paraId="6CDAD1C0" w14:textId="77777777" w:rsidR="00F04270" w:rsidRDefault="00F0427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vertAnchor="page" w:horzAnchor="page" w:tblpXSpec="center" w:tblpYSpec="bottom"/>
      <w:tblW w:w="11000" w:type="dxa"/>
      <w:tblLayout w:type="fixed"/>
      <w:tblCellMar>
        <w:left w:w="0" w:type="dxa"/>
        <w:right w:w="0" w:type="dxa"/>
      </w:tblCellMar>
      <w:tblLook w:val="04A0" w:firstRow="1" w:lastRow="0" w:firstColumn="1" w:lastColumn="0" w:noHBand="0" w:noVBand="1"/>
    </w:tblPr>
    <w:tblGrid>
      <w:gridCol w:w="680"/>
      <w:gridCol w:w="9640"/>
      <w:gridCol w:w="680"/>
    </w:tblGrid>
    <w:tr w:rsidR="00567D81" w:rsidRPr="00567D81" w14:paraId="0858A71D" w14:textId="77777777" w:rsidTr="008D104E">
      <w:trPr>
        <w:trHeight w:hRule="exact" w:val="340"/>
      </w:trPr>
      <w:tc>
        <w:tcPr>
          <w:tcW w:w="11000" w:type="dxa"/>
          <w:gridSpan w:val="3"/>
          <w:tcBorders>
            <w:top w:val="nil"/>
            <w:left w:val="nil"/>
            <w:bottom w:val="nil"/>
            <w:right w:val="nil"/>
          </w:tcBorders>
        </w:tcPr>
        <w:p w14:paraId="28455EF5" w14:textId="77777777" w:rsidR="00567D81" w:rsidRPr="00567D81" w:rsidRDefault="00567D81" w:rsidP="00567D81"/>
      </w:tc>
    </w:tr>
    <w:tr w:rsidR="00567D81" w:rsidRPr="00567D81" w14:paraId="3961D18E" w14:textId="77777777" w:rsidTr="008D104E">
      <w:trPr>
        <w:trHeight w:val="567"/>
      </w:trPr>
      <w:tc>
        <w:tcPr>
          <w:tcW w:w="680" w:type="dxa"/>
          <w:tcBorders>
            <w:top w:val="nil"/>
            <w:left w:val="nil"/>
            <w:bottom w:val="nil"/>
            <w:right w:val="nil"/>
          </w:tcBorders>
        </w:tcPr>
        <w:p w14:paraId="4C0FA94C" w14:textId="77777777" w:rsidR="00567D81" w:rsidRPr="00567D81" w:rsidRDefault="00567D81" w:rsidP="00567D81"/>
      </w:tc>
      <w:tc>
        <w:tcPr>
          <w:tcW w:w="9640" w:type="dxa"/>
          <w:tcBorders>
            <w:top w:val="nil"/>
            <w:left w:val="nil"/>
            <w:bottom w:val="nil"/>
            <w:right w:val="nil"/>
          </w:tcBorders>
          <w:vAlign w:val="bottom"/>
        </w:tcPr>
        <w:p w14:paraId="0FDEB76E" w14:textId="77777777" w:rsidR="00567D81" w:rsidRPr="00567D81" w:rsidRDefault="00567D81" w:rsidP="00567D81">
          <w:pPr>
            <w:pStyle w:val="Texte-PieddePage"/>
            <w:framePr w:wrap="auto" w:vAnchor="margin" w:hAnchor="text" w:xAlign="left" w:yAlign="inline"/>
          </w:pPr>
          <w:r w:rsidRPr="00567D81">
            <w:t>Si vous souhaitez soutenir la recherche dans les hôpitaux de l’AP-HP, rendez</w:t>
          </w:r>
          <w:r>
            <w:t xml:space="preserve">-vous sur </w:t>
          </w:r>
          <w:r w:rsidRPr="00567D81">
            <w:t xml:space="preserve">: </w:t>
          </w:r>
          <w:hyperlink r:id="rId1" w:history="1">
            <w:r w:rsidRPr="0057272D">
              <w:rPr>
                <w:rStyle w:val="Lienhypertexte"/>
              </w:rPr>
              <w:t>https://soutenir.fondationaphp.fr</w:t>
            </w:r>
          </w:hyperlink>
        </w:p>
      </w:tc>
      <w:tc>
        <w:tcPr>
          <w:tcW w:w="680" w:type="dxa"/>
          <w:tcBorders>
            <w:top w:val="nil"/>
            <w:left w:val="nil"/>
            <w:bottom w:val="nil"/>
            <w:right w:val="nil"/>
          </w:tcBorders>
          <w:vAlign w:val="center"/>
        </w:tcPr>
        <w:p w14:paraId="6E2FC33C" w14:textId="77777777" w:rsidR="00567D81" w:rsidRPr="00567D81" w:rsidRDefault="00567D81" w:rsidP="003C0B9A"/>
      </w:tc>
    </w:tr>
    <w:tr w:rsidR="00567D81" w:rsidRPr="00567D81" w14:paraId="3841A2C6" w14:textId="77777777" w:rsidTr="008D104E">
      <w:trPr>
        <w:trHeight w:hRule="exact" w:val="340"/>
      </w:trPr>
      <w:tc>
        <w:tcPr>
          <w:tcW w:w="11000" w:type="dxa"/>
          <w:gridSpan w:val="3"/>
          <w:tcBorders>
            <w:top w:val="nil"/>
            <w:left w:val="nil"/>
            <w:bottom w:val="nil"/>
            <w:right w:val="nil"/>
          </w:tcBorders>
        </w:tcPr>
        <w:p w14:paraId="78B0F8B1" w14:textId="77777777" w:rsidR="00567D81" w:rsidRPr="00567D81" w:rsidRDefault="00567D81" w:rsidP="00567D81"/>
      </w:tc>
    </w:tr>
  </w:tbl>
  <w:p w14:paraId="490E652A" w14:textId="77777777" w:rsidR="00B9798B" w:rsidRDefault="008D77DD" w:rsidP="00BD2278">
    <w:pPr>
      <w:pStyle w:val="En-tte"/>
      <w:spacing w:line="280" w:lineRule="exact"/>
    </w:pPr>
    <w:r>
      <w:rPr>
        <w:noProof/>
        <w:lang w:eastAsia="fr-FR"/>
      </w:rPr>
      <w:drawing>
        <wp:anchor distT="0" distB="0" distL="114300" distR="114300" simplePos="0" relativeHeight="251659264" behindDoc="1" locked="0" layoutInCell="1" allowOverlap="1" wp14:anchorId="3B12B88D" wp14:editId="583EDA67">
          <wp:simplePos x="0" y="0"/>
          <wp:positionH relativeFrom="page">
            <wp:posOffset>1440180</wp:posOffset>
          </wp:positionH>
          <wp:positionV relativeFrom="page">
            <wp:posOffset>262890</wp:posOffset>
          </wp:positionV>
          <wp:extent cx="4683600" cy="1080000"/>
          <wp:effectExtent l="0" t="0" r="317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h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83600" cy="1080000"/>
                  </a:xfrm>
                  <a:prstGeom prst="rect">
                    <a:avLst/>
                  </a:prstGeom>
                </pic:spPr>
              </pic:pic>
            </a:graphicData>
          </a:graphic>
          <wp14:sizeRelH relativeFrom="margin">
            <wp14:pctWidth>0</wp14:pctWidth>
          </wp14:sizeRelH>
          <wp14:sizeRelV relativeFrom="margin">
            <wp14:pctHeight>0</wp14:pctHeight>
          </wp14:sizeRelV>
        </wp:anchor>
      </w:drawing>
    </w:r>
  </w:p>
  <w:p w14:paraId="484BD0ED" w14:textId="77777777" w:rsidR="00B9798B" w:rsidRDefault="00B9798B" w:rsidP="00BD2278">
    <w:pPr>
      <w:pStyle w:val="En-tte"/>
      <w:spacing w:line="280" w:lineRule="exact"/>
    </w:pPr>
  </w:p>
  <w:p w14:paraId="1F9AF7AE" w14:textId="77777777" w:rsidR="00B9798B" w:rsidRDefault="00B9798B" w:rsidP="00BD2278">
    <w:pPr>
      <w:pStyle w:val="En-tte"/>
      <w:spacing w:line="280" w:lineRule="exact"/>
    </w:pPr>
  </w:p>
  <w:p w14:paraId="171C910D" w14:textId="77777777" w:rsidR="00B9798B" w:rsidRDefault="00B9798B" w:rsidP="00BD2278">
    <w:pPr>
      <w:pStyle w:val="En-tte"/>
      <w:spacing w:line="280" w:lineRule="exact"/>
    </w:pPr>
  </w:p>
  <w:p w14:paraId="3DF55419" w14:textId="77777777" w:rsidR="00B9798B" w:rsidRDefault="00B9798B" w:rsidP="00BD2278">
    <w:pPr>
      <w:pStyle w:val="En-tte"/>
      <w:spacing w:line="280" w:lineRule="exact"/>
    </w:pPr>
  </w:p>
  <w:p w14:paraId="07A81BA7" w14:textId="77777777" w:rsidR="00B9798B" w:rsidRDefault="00B9798B" w:rsidP="00BD2278">
    <w:pPr>
      <w:pStyle w:val="En-tte"/>
      <w:spacing w:line="280" w:lineRule="exact"/>
    </w:pPr>
  </w:p>
  <w:p w14:paraId="57397D9B" w14:textId="77777777" w:rsidR="00B9798B" w:rsidRDefault="00B9798B" w:rsidP="00BD2278">
    <w:pPr>
      <w:pStyle w:val="En-tte"/>
      <w:spacing w:line="280" w:lineRule="exact"/>
    </w:pPr>
  </w:p>
  <w:p w14:paraId="53947607" w14:textId="77777777" w:rsidR="00B9798B" w:rsidRDefault="00B9798B" w:rsidP="00BD2278">
    <w:pPr>
      <w:pStyle w:val="En-tte"/>
      <w:spacing w:line="280" w:lineRule="exact"/>
    </w:pPr>
  </w:p>
  <w:p w14:paraId="0180D8C4" w14:textId="77777777" w:rsidR="00B9798B" w:rsidRDefault="00B9798B" w:rsidP="00BD2278">
    <w:pPr>
      <w:pStyle w:val="En-tte"/>
      <w:spacing w:line="280" w:lineRule="exact"/>
    </w:pPr>
  </w:p>
  <w:p w14:paraId="47089219" w14:textId="77777777" w:rsidR="00B9798B" w:rsidRDefault="00B9798B" w:rsidP="00BD2278">
    <w:pPr>
      <w:pStyle w:val="En-tte"/>
      <w:spacing w:line="280" w:lineRule="exact"/>
    </w:pPr>
  </w:p>
  <w:p w14:paraId="2ED99A15" w14:textId="77777777" w:rsidR="00B9798B" w:rsidRDefault="00B9798B" w:rsidP="00BD2278">
    <w:pPr>
      <w:pStyle w:val="En-tte"/>
      <w:spacing w:line="280" w:lineRule="exact"/>
    </w:pPr>
  </w:p>
  <w:p w14:paraId="6CF8E421" w14:textId="77777777" w:rsidR="00B9798B" w:rsidRDefault="00B9798B" w:rsidP="00BD2278">
    <w:pPr>
      <w:pStyle w:val="En-tte"/>
      <w:spacing w:line="280" w:lineRule="exact"/>
    </w:pPr>
  </w:p>
  <w:p w14:paraId="2354B14A" w14:textId="77777777" w:rsidR="00B9798B" w:rsidRDefault="00B9798B" w:rsidP="00BD2278">
    <w:pPr>
      <w:pStyle w:val="En-tte"/>
      <w:spacing w:line="280" w:lineRule="exact"/>
    </w:pPr>
  </w:p>
  <w:p w14:paraId="03221B8F" w14:textId="77777777" w:rsidR="00B9798B" w:rsidRDefault="00B9798B" w:rsidP="00BD2278">
    <w:pPr>
      <w:pStyle w:val="En-tte"/>
      <w:spacing w:line="280" w:lineRule="exact"/>
    </w:pPr>
  </w:p>
  <w:p w14:paraId="4E87EEDA" w14:textId="77777777" w:rsidR="00B9798B" w:rsidRDefault="00B9798B" w:rsidP="00BD2278">
    <w:pPr>
      <w:pStyle w:val="En-tte"/>
      <w:spacing w:line="280" w:lineRule="exact"/>
    </w:pPr>
  </w:p>
  <w:p w14:paraId="4FE2F9FD" w14:textId="77777777" w:rsidR="00B9798B" w:rsidRDefault="00B9798B" w:rsidP="00BD2278">
    <w:pPr>
      <w:pStyle w:val="En-tte"/>
      <w:spacing w:line="280" w:lineRule="exact"/>
    </w:pPr>
  </w:p>
  <w:p w14:paraId="519D32C1" w14:textId="77777777" w:rsidR="00B9798B" w:rsidRDefault="00B9798B" w:rsidP="00BD2278">
    <w:pPr>
      <w:pStyle w:val="En-tte"/>
      <w:spacing w:line="280" w:lineRule="exact"/>
    </w:pPr>
  </w:p>
  <w:p w14:paraId="16B0F9C5" w14:textId="77777777" w:rsidR="00B9798B" w:rsidRDefault="00B9798B" w:rsidP="00BD2278">
    <w:pPr>
      <w:pStyle w:val="En-tte"/>
      <w:spacing w:line="280" w:lineRule="exact"/>
    </w:pPr>
  </w:p>
  <w:p w14:paraId="1E6AC460" w14:textId="77777777" w:rsidR="0087564A" w:rsidRPr="00436B9C" w:rsidRDefault="0087564A" w:rsidP="00436B9C">
    <w:pPr>
      <w:pStyle w:val="En-tte"/>
      <w:spacing w:line="36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7A47786"/>
    <w:lvl w:ilvl="0">
      <w:start w:val="1"/>
      <w:numFmt w:val="decimal"/>
      <w:lvlText w:val="%1."/>
      <w:lvlJc w:val="left"/>
      <w:pPr>
        <w:tabs>
          <w:tab w:val="num" w:pos="1492"/>
        </w:tabs>
        <w:ind w:left="1492" w:hanging="360"/>
      </w:pPr>
    </w:lvl>
  </w:abstractNum>
  <w:abstractNum w:abstractNumId="1">
    <w:nsid w:val="FFFFFF7D"/>
    <w:multiLevelType w:val="singleLevel"/>
    <w:tmpl w:val="D3202DE6"/>
    <w:lvl w:ilvl="0">
      <w:start w:val="1"/>
      <w:numFmt w:val="decimal"/>
      <w:lvlText w:val="%1."/>
      <w:lvlJc w:val="left"/>
      <w:pPr>
        <w:tabs>
          <w:tab w:val="num" w:pos="1209"/>
        </w:tabs>
        <w:ind w:left="1209" w:hanging="360"/>
      </w:pPr>
    </w:lvl>
  </w:abstractNum>
  <w:abstractNum w:abstractNumId="2">
    <w:nsid w:val="FFFFFF7E"/>
    <w:multiLevelType w:val="singleLevel"/>
    <w:tmpl w:val="359054F8"/>
    <w:lvl w:ilvl="0">
      <w:start w:val="1"/>
      <w:numFmt w:val="decimal"/>
      <w:lvlText w:val="%1."/>
      <w:lvlJc w:val="left"/>
      <w:pPr>
        <w:tabs>
          <w:tab w:val="num" w:pos="926"/>
        </w:tabs>
        <w:ind w:left="926" w:hanging="360"/>
      </w:pPr>
    </w:lvl>
  </w:abstractNum>
  <w:abstractNum w:abstractNumId="3">
    <w:nsid w:val="FFFFFF7F"/>
    <w:multiLevelType w:val="singleLevel"/>
    <w:tmpl w:val="8EE434D8"/>
    <w:lvl w:ilvl="0">
      <w:start w:val="1"/>
      <w:numFmt w:val="decimal"/>
      <w:lvlText w:val="%1."/>
      <w:lvlJc w:val="left"/>
      <w:pPr>
        <w:tabs>
          <w:tab w:val="num" w:pos="643"/>
        </w:tabs>
        <w:ind w:left="643" w:hanging="360"/>
      </w:pPr>
    </w:lvl>
  </w:abstractNum>
  <w:abstractNum w:abstractNumId="4">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A6910"/>
    <w:lvl w:ilvl="0">
      <w:start w:val="1"/>
      <w:numFmt w:val="decimal"/>
      <w:lvlText w:val="%1."/>
      <w:lvlJc w:val="left"/>
      <w:pPr>
        <w:tabs>
          <w:tab w:val="num" w:pos="360"/>
        </w:tabs>
        <w:ind w:left="360" w:hanging="360"/>
      </w:pPr>
    </w:lvl>
  </w:abstractNum>
  <w:abstractNum w:abstractNumId="9">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nsid w:val="00283B34"/>
    <w:multiLevelType w:val="hybridMultilevel"/>
    <w:tmpl w:val="F2F2F8AE"/>
    <w:lvl w:ilvl="0" w:tplc="DAACAE8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EC1893"/>
    <w:multiLevelType w:val="hybridMultilevel"/>
    <w:tmpl w:val="55F4F9EE"/>
    <w:lvl w:ilvl="0" w:tplc="66926D2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0F582D"/>
    <w:multiLevelType w:val="hybridMultilevel"/>
    <w:tmpl w:val="1FA44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556FF1"/>
    <w:multiLevelType w:val="multilevel"/>
    <w:tmpl w:val="96640B32"/>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nsid w:val="6C066AF5"/>
    <w:multiLevelType w:val="hybridMultilevel"/>
    <w:tmpl w:val="FC6C7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6"/>
  </w:num>
  <w:num w:numId="14">
    <w:abstractNumId w:val="11"/>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4F"/>
    <w:rsid w:val="000114C6"/>
    <w:rsid w:val="00051F22"/>
    <w:rsid w:val="00084765"/>
    <w:rsid w:val="00084F45"/>
    <w:rsid w:val="00090957"/>
    <w:rsid w:val="000C4583"/>
    <w:rsid w:val="000C711B"/>
    <w:rsid w:val="000D5811"/>
    <w:rsid w:val="000E3333"/>
    <w:rsid w:val="0012397B"/>
    <w:rsid w:val="001445E3"/>
    <w:rsid w:val="00161D36"/>
    <w:rsid w:val="00161DA2"/>
    <w:rsid w:val="001A0715"/>
    <w:rsid w:val="001E6CFD"/>
    <w:rsid w:val="001F38B8"/>
    <w:rsid w:val="002019AB"/>
    <w:rsid w:val="00210A96"/>
    <w:rsid w:val="0022180D"/>
    <w:rsid w:val="002832A2"/>
    <w:rsid w:val="002913D1"/>
    <w:rsid w:val="002A77BE"/>
    <w:rsid w:val="002B4EDF"/>
    <w:rsid w:val="002D7555"/>
    <w:rsid w:val="002E0EB3"/>
    <w:rsid w:val="003018D8"/>
    <w:rsid w:val="00307881"/>
    <w:rsid w:val="0036102E"/>
    <w:rsid w:val="00370CC5"/>
    <w:rsid w:val="00394996"/>
    <w:rsid w:val="00396D06"/>
    <w:rsid w:val="00397BF1"/>
    <w:rsid w:val="003A7B41"/>
    <w:rsid w:val="003B64CF"/>
    <w:rsid w:val="003C0B9A"/>
    <w:rsid w:val="003C7C34"/>
    <w:rsid w:val="004031AD"/>
    <w:rsid w:val="00405945"/>
    <w:rsid w:val="00420E88"/>
    <w:rsid w:val="0042108A"/>
    <w:rsid w:val="00436B9C"/>
    <w:rsid w:val="004454A7"/>
    <w:rsid w:val="004535B7"/>
    <w:rsid w:val="00466A70"/>
    <w:rsid w:val="00481F50"/>
    <w:rsid w:val="004901F4"/>
    <w:rsid w:val="004971BD"/>
    <w:rsid w:val="004F15B0"/>
    <w:rsid w:val="00505233"/>
    <w:rsid w:val="00507396"/>
    <w:rsid w:val="005232F9"/>
    <w:rsid w:val="0053298C"/>
    <w:rsid w:val="00550AF2"/>
    <w:rsid w:val="00567D81"/>
    <w:rsid w:val="0057028C"/>
    <w:rsid w:val="005766F2"/>
    <w:rsid w:val="00586542"/>
    <w:rsid w:val="0059207F"/>
    <w:rsid w:val="00595D4F"/>
    <w:rsid w:val="005B44AB"/>
    <w:rsid w:val="005B5A43"/>
    <w:rsid w:val="005D3816"/>
    <w:rsid w:val="006177F6"/>
    <w:rsid w:val="00640112"/>
    <w:rsid w:val="00681F64"/>
    <w:rsid w:val="0069011D"/>
    <w:rsid w:val="006A43B0"/>
    <w:rsid w:val="006B108E"/>
    <w:rsid w:val="006B12AB"/>
    <w:rsid w:val="006C296F"/>
    <w:rsid w:val="006D0338"/>
    <w:rsid w:val="006D2E36"/>
    <w:rsid w:val="006F14D1"/>
    <w:rsid w:val="006F538E"/>
    <w:rsid w:val="006F68BE"/>
    <w:rsid w:val="00705304"/>
    <w:rsid w:val="00753E69"/>
    <w:rsid w:val="00762187"/>
    <w:rsid w:val="00762D0A"/>
    <w:rsid w:val="00775797"/>
    <w:rsid w:val="00786832"/>
    <w:rsid w:val="007A3D50"/>
    <w:rsid w:val="007A4C7B"/>
    <w:rsid w:val="007A6549"/>
    <w:rsid w:val="007E6D74"/>
    <w:rsid w:val="00810D61"/>
    <w:rsid w:val="0081471A"/>
    <w:rsid w:val="00820FB2"/>
    <w:rsid w:val="008413B9"/>
    <w:rsid w:val="0087564A"/>
    <w:rsid w:val="008A0E3C"/>
    <w:rsid w:val="008C158B"/>
    <w:rsid w:val="008C7F3B"/>
    <w:rsid w:val="008D77DD"/>
    <w:rsid w:val="009167B1"/>
    <w:rsid w:val="00971591"/>
    <w:rsid w:val="00972F55"/>
    <w:rsid w:val="009764FA"/>
    <w:rsid w:val="00994F9D"/>
    <w:rsid w:val="009B5827"/>
    <w:rsid w:val="009C4384"/>
    <w:rsid w:val="009E1108"/>
    <w:rsid w:val="009E66E6"/>
    <w:rsid w:val="009F0950"/>
    <w:rsid w:val="00A212E9"/>
    <w:rsid w:val="00A216C0"/>
    <w:rsid w:val="00A54B54"/>
    <w:rsid w:val="00A67D96"/>
    <w:rsid w:val="00A76DFD"/>
    <w:rsid w:val="00A91E76"/>
    <w:rsid w:val="00AB4A7E"/>
    <w:rsid w:val="00AD0BDC"/>
    <w:rsid w:val="00AE7A28"/>
    <w:rsid w:val="00AF01DA"/>
    <w:rsid w:val="00B14FC9"/>
    <w:rsid w:val="00B24A66"/>
    <w:rsid w:val="00B31AB9"/>
    <w:rsid w:val="00B46D28"/>
    <w:rsid w:val="00B505CC"/>
    <w:rsid w:val="00B57222"/>
    <w:rsid w:val="00B57FD4"/>
    <w:rsid w:val="00B9798B"/>
    <w:rsid w:val="00BA01A7"/>
    <w:rsid w:val="00BA5D88"/>
    <w:rsid w:val="00BD2278"/>
    <w:rsid w:val="00C074F8"/>
    <w:rsid w:val="00C10793"/>
    <w:rsid w:val="00C1127D"/>
    <w:rsid w:val="00C30949"/>
    <w:rsid w:val="00C5105A"/>
    <w:rsid w:val="00C543FF"/>
    <w:rsid w:val="00C57AE4"/>
    <w:rsid w:val="00C76EF2"/>
    <w:rsid w:val="00C835F8"/>
    <w:rsid w:val="00C840F8"/>
    <w:rsid w:val="00CB3131"/>
    <w:rsid w:val="00CE66AE"/>
    <w:rsid w:val="00D103A3"/>
    <w:rsid w:val="00D45B22"/>
    <w:rsid w:val="00D45B3A"/>
    <w:rsid w:val="00D620C0"/>
    <w:rsid w:val="00D85F41"/>
    <w:rsid w:val="00D879FA"/>
    <w:rsid w:val="00DB19C3"/>
    <w:rsid w:val="00DB2103"/>
    <w:rsid w:val="00DF66AA"/>
    <w:rsid w:val="00E02555"/>
    <w:rsid w:val="00E2487C"/>
    <w:rsid w:val="00E34CFC"/>
    <w:rsid w:val="00E4654E"/>
    <w:rsid w:val="00E51BD7"/>
    <w:rsid w:val="00E772BA"/>
    <w:rsid w:val="00E8652E"/>
    <w:rsid w:val="00E90517"/>
    <w:rsid w:val="00ED1930"/>
    <w:rsid w:val="00F025B7"/>
    <w:rsid w:val="00F04270"/>
    <w:rsid w:val="00F161DE"/>
    <w:rsid w:val="00F40A95"/>
    <w:rsid w:val="00F43A33"/>
    <w:rsid w:val="00F51D4C"/>
    <w:rsid w:val="00F63319"/>
    <w:rsid w:val="00F74295"/>
    <w:rsid w:val="00F75BD3"/>
    <w:rsid w:val="00F86582"/>
    <w:rsid w:val="00FA1E79"/>
    <w:rsid w:val="00FA2A4F"/>
    <w:rsid w:val="00FB1AF9"/>
    <w:rsid w:val="00FC2850"/>
    <w:rsid w:val="00FE465C"/>
    <w:rsid w:val="00FF177D"/>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12D0A"/>
  <w15:docId w15:val="{945D69D0-E686-4D54-8BC8-C9379F42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pacing w:line="28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A33"/>
  </w:style>
  <w:style w:type="paragraph" w:styleId="Titre1">
    <w:name w:val="heading 1"/>
    <w:basedOn w:val="Normal"/>
    <w:next w:val="Normal"/>
    <w:link w:val="Titre1Car"/>
    <w:uiPriority w:val="9"/>
    <w:qFormat/>
    <w:rsid w:val="008C158B"/>
    <w:pPr>
      <w:spacing w:before="120" w:after="120" w:line="432" w:lineRule="atLeast"/>
      <w:outlineLvl w:val="0"/>
    </w:pPr>
    <w:rPr>
      <w:rFonts w:asciiTheme="majorHAnsi" w:hAnsiTheme="majorHAnsi"/>
      <w:color w:val="80AFF5" w:themeColor="accent4"/>
      <w:sz w:val="36"/>
      <w:szCs w:val="36"/>
    </w:rPr>
  </w:style>
  <w:style w:type="paragraph" w:styleId="Titre2">
    <w:name w:val="heading 2"/>
    <w:basedOn w:val="Normal"/>
    <w:next w:val="Normal"/>
    <w:link w:val="Titre2Car"/>
    <w:uiPriority w:val="9"/>
    <w:qFormat/>
    <w:rsid w:val="008C158B"/>
    <w:pPr>
      <w:outlineLvl w:val="1"/>
    </w:pPr>
    <w:rPr>
      <w:rFonts w:asciiTheme="majorHAnsi" w:hAnsiTheme="majorHAnsi"/>
      <w:color w:val="80AFF5" w:themeColor="accent4"/>
      <w:sz w:val="24"/>
      <w:szCs w:val="24"/>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6234E"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6234E"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39"/>
    <w:rsid w:val="006B10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8C158B"/>
    <w:rPr>
      <w:rFonts w:asciiTheme="majorHAnsi" w:hAnsiTheme="majorHAnsi"/>
      <w:color w:val="80AFF5" w:themeColor="accent4"/>
      <w:sz w:val="36"/>
      <w:szCs w:val="36"/>
    </w:rPr>
  </w:style>
  <w:style w:type="character" w:customStyle="1" w:styleId="Titre2Car">
    <w:name w:val="Titre 2 Car"/>
    <w:basedOn w:val="Policepardfaut"/>
    <w:link w:val="Titre2"/>
    <w:uiPriority w:val="9"/>
    <w:rsid w:val="008C158B"/>
    <w:rPr>
      <w:rFonts w:asciiTheme="majorHAnsi" w:hAnsiTheme="majorHAnsi"/>
      <w:color w:val="80AFF5" w:themeColor="accent4"/>
      <w:sz w:val="24"/>
      <w:szCs w:val="24"/>
    </w:rPr>
  </w:style>
  <w:style w:type="character" w:customStyle="1" w:styleId="Titre3Car">
    <w:name w:val="Titre 3 Car"/>
    <w:basedOn w:val="Policepardfaut"/>
    <w:link w:val="Titre3"/>
    <w:uiPriority w:val="9"/>
    <w:semiHidden/>
    <w:rsid w:val="00D45B3A"/>
    <w:rPr>
      <w:rFonts w:asciiTheme="majorHAnsi" w:eastAsiaTheme="majorEastAsia" w:hAnsiTheme="majorHAnsi" w:cstheme="majorBidi"/>
      <w:b/>
      <w:bCs/>
      <w:color w:val="083575" w:themeColor="accent2"/>
      <w:sz w:val="18"/>
      <w:szCs w:val="18"/>
    </w:rPr>
  </w:style>
  <w:style w:type="character" w:customStyle="1" w:styleId="Titre4Car">
    <w:name w:val="Titre 4 Car"/>
    <w:basedOn w:val="Policepardfaut"/>
    <w:link w:val="Titre4"/>
    <w:uiPriority w:val="9"/>
    <w:semiHidden/>
    <w:rsid w:val="00D45B3A"/>
    <w:rPr>
      <w:rFonts w:asciiTheme="majorHAnsi" w:eastAsiaTheme="majorEastAsia" w:hAnsiTheme="majorHAnsi" w:cstheme="majorBidi"/>
      <w:b/>
      <w:bCs/>
      <w:iCs/>
      <w:color w:val="083575" w:themeColor="accent2"/>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6234E"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6234E"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table" w:customStyle="1" w:styleId="Tableautitre">
    <w:name w:val="Tableau_titre"/>
    <w:basedOn w:val="TableauNormal"/>
    <w:uiPriority w:val="99"/>
    <w:rsid w:val="00FA1E79"/>
    <w:pPr>
      <w:spacing w:line="240" w:lineRule="auto"/>
    </w:pPr>
    <w:rPr>
      <w:sz w:val="18"/>
      <w:szCs w:val="18"/>
    </w:rPr>
    <w:tblPr>
      <w:tblInd w:w="0" w:type="dxa"/>
      <w:tblCellMar>
        <w:top w:w="0" w:type="dxa"/>
        <w:left w:w="108" w:type="dxa"/>
        <w:bottom w:w="0" w:type="dxa"/>
        <w:right w:w="108" w:type="dxa"/>
      </w:tblCellMar>
    </w:tblPr>
  </w:style>
  <w:style w:type="table" w:customStyle="1" w:styleId="Tableauparticipants">
    <w:name w:val="Tableau_participants"/>
    <w:basedOn w:val="TableauNormal"/>
    <w:uiPriority w:val="99"/>
    <w:rsid w:val="00FA1E79"/>
    <w:pPr>
      <w:spacing w:line="260" w:lineRule="atLeast"/>
    </w:pPr>
    <w:rPr>
      <w:sz w:val="18"/>
      <w:szCs w:val="18"/>
    </w:rPr>
    <w:tblPr>
      <w:tblInd w:w="0" w:type="dxa"/>
      <w:tblCellMar>
        <w:top w:w="0" w:type="dxa"/>
        <w:left w:w="0" w:type="dxa"/>
        <w:bottom w:w="0" w:type="dxa"/>
        <w:right w:w="0" w:type="dxa"/>
      </w:tblCellMar>
    </w:tblPr>
    <w:tcPr>
      <w:tcMar>
        <w:top w:w="11" w:type="dxa"/>
        <w:bottom w:w="11" w:type="dxa"/>
      </w:tcMar>
    </w:tcPr>
    <w:tblStylePr w:type="firstRow">
      <w:pPr>
        <w:wordWrap/>
        <w:spacing w:beforeLines="0" w:before="100" w:beforeAutospacing="1" w:afterLines="0" w:after="100" w:afterAutospacing="1" w:line="300" w:lineRule="atLeast"/>
      </w:pPr>
      <w:rPr>
        <w:b/>
        <w:i w:val="0"/>
        <w:sz w:val="20"/>
      </w:rPr>
      <w:tblPr/>
      <w:tcPr>
        <w:tcBorders>
          <w:top w:val="nil"/>
          <w:left w:val="nil"/>
          <w:bottom w:val="single" w:sz="4" w:space="0" w:color="auto"/>
          <w:right w:val="nil"/>
          <w:insideH w:val="nil"/>
          <w:insideV w:val="nil"/>
          <w:tl2br w:val="nil"/>
          <w:tr2bl w:val="nil"/>
        </w:tcBorders>
        <w:tcMar>
          <w:top w:w="11" w:type="dxa"/>
          <w:left w:w="0" w:type="nil"/>
          <w:bottom w:w="57" w:type="dxa"/>
          <w:right w:w="0" w:type="nil"/>
        </w:tcMar>
      </w:tcPr>
    </w:tblStylePr>
  </w:style>
  <w:style w:type="paragraph" w:customStyle="1" w:styleId="Texte-DRH">
    <w:name w:val="Texte - DRH"/>
    <w:basedOn w:val="Normal"/>
    <w:qFormat/>
    <w:rsid w:val="00084F45"/>
    <w:pPr>
      <w:framePr w:wrap="around" w:vAnchor="page" w:hAnchor="page" w:x="596" w:y="2156"/>
      <w:spacing w:line="216" w:lineRule="exact"/>
    </w:pPr>
    <w:rPr>
      <w:sz w:val="18"/>
    </w:rPr>
  </w:style>
  <w:style w:type="paragraph" w:customStyle="1" w:styleId="Texte-Intituldroite">
    <w:name w:val="Texte - Intitulé droite"/>
    <w:basedOn w:val="Normal"/>
    <w:qFormat/>
    <w:rsid w:val="0036102E"/>
    <w:pPr>
      <w:framePr w:wrap="around" w:vAnchor="page" w:hAnchor="page" w:x="6408" w:y="3006"/>
      <w:spacing w:line="216" w:lineRule="atLeast"/>
      <w:suppressOverlap/>
    </w:pPr>
    <w:rPr>
      <w:rFonts w:asciiTheme="majorHAnsi" w:hAnsiTheme="majorHAnsi"/>
      <w:sz w:val="18"/>
    </w:rPr>
  </w:style>
  <w:style w:type="paragraph" w:customStyle="1" w:styleId="Texte-Date">
    <w:name w:val="Texte - Date"/>
    <w:basedOn w:val="Textedesaisie"/>
    <w:qFormat/>
    <w:rsid w:val="00084F45"/>
    <w:pPr>
      <w:jc w:val="right"/>
    </w:pPr>
  </w:style>
  <w:style w:type="paragraph" w:customStyle="1" w:styleId="Texte-Objet">
    <w:name w:val="Texte - Objet"/>
    <w:basedOn w:val="Textedesaisie"/>
    <w:qFormat/>
    <w:rsid w:val="00436B9C"/>
    <w:rPr>
      <w:b/>
    </w:rPr>
  </w:style>
  <w:style w:type="paragraph" w:customStyle="1" w:styleId="Textedesaisie">
    <w:name w:val="Texte de saisie"/>
    <w:basedOn w:val="Normal"/>
    <w:qFormat/>
    <w:rsid w:val="00A216C0"/>
    <w:pPr>
      <w:spacing w:line="240" w:lineRule="atLeast"/>
    </w:pPr>
  </w:style>
  <w:style w:type="paragraph" w:customStyle="1" w:styleId="Texte-Signature">
    <w:name w:val="Texte - Signature"/>
    <w:basedOn w:val="Textedesaisie"/>
    <w:qFormat/>
    <w:rsid w:val="000D5811"/>
    <w:pPr>
      <w:jc w:val="right"/>
    </w:pPr>
  </w:style>
  <w:style w:type="paragraph" w:customStyle="1" w:styleId="TextePieddepage">
    <w:name w:val="Texte Pied de page"/>
    <w:basedOn w:val="Normal"/>
    <w:qFormat/>
    <w:rsid w:val="003A7B41"/>
    <w:pPr>
      <w:spacing w:line="192" w:lineRule="atLeast"/>
    </w:pPr>
    <w:rPr>
      <w:sz w:val="16"/>
      <w:szCs w:val="22"/>
    </w:rPr>
  </w:style>
  <w:style w:type="paragraph" w:customStyle="1" w:styleId="Texte-PieddePage">
    <w:name w:val="Texte - Pied de Page"/>
    <w:basedOn w:val="Normal"/>
    <w:qFormat/>
    <w:rsid w:val="00567D81"/>
    <w:pPr>
      <w:framePr w:wrap="around" w:vAnchor="page" w:hAnchor="page" w:xAlign="center" w:yAlign="bottom"/>
      <w:spacing w:line="192" w:lineRule="atLeast"/>
      <w:jc w:val="center"/>
    </w:pPr>
    <w:rPr>
      <w:sz w:val="16"/>
    </w:rPr>
  </w:style>
  <w:style w:type="paragraph" w:customStyle="1" w:styleId="Texte-Intitulgauche">
    <w:name w:val="Texte - Intitulé gauche"/>
    <w:basedOn w:val="Normal"/>
    <w:qFormat/>
    <w:rsid w:val="008D77DD"/>
    <w:pPr>
      <w:spacing w:line="192" w:lineRule="atLeast"/>
    </w:pPr>
    <w:rPr>
      <w:sz w:val="16"/>
    </w:rPr>
  </w:style>
  <w:style w:type="table" w:styleId="Trameclaire-Accent3">
    <w:name w:val="Light Shading Accent 3"/>
    <w:basedOn w:val="TableauNormal"/>
    <w:uiPriority w:val="60"/>
    <w:rsid w:val="00762D0A"/>
    <w:pPr>
      <w:spacing w:line="240" w:lineRule="auto"/>
    </w:pPr>
    <w:rPr>
      <w:color w:val="105FD3" w:themeColor="accent3" w:themeShade="BF"/>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rPr>
      <w:tblPr/>
      <w:tcPr>
        <w:tcBorders>
          <w:top w:val="single" w:sz="8" w:space="0" w:color="4088F0" w:themeColor="accent3"/>
          <w:left w:val="nil"/>
          <w:bottom w:val="single" w:sz="8" w:space="0" w:color="4088F0" w:themeColor="accent3"/>
          <w:right w:val="nil"/>
          <w:insideH w:val="nil"/>
          <w:insideV w:val="nil"/>
        </w:tcBorders>
        <w:shd w:val="clear" w:color="auto" w:fill="4088F0" w:themeFill="accent3"/>
      </w:tcPr>
    </w:tblStylePr>
    <w:tblStylePr w:type="lastRow">
      <w:pPr>
        <w:spacing w:before="0" w:after="0" w:line="240" w:lineRule="auto"/>
      </w:pPr>
      <w:rPr>
        <w:b/>
        <w:bCs/>
      </w:rPr>
      <w:tblPr/>
      <w:tcPr>
        <w:tcBorders>
          <w:top w:val="single" w:sz="8" w:space="0" w:color="4088F0" w:themeColor="accent3"/>
          <w:left w:val="nil"/>
          <w:bottom w:val="single" w:sz="8" w:space="0" w:color="4088F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1FB" w:themeFill="accent3" w:themeFillTint="3F"/>
      </w:tcPr>
    </w:tblStylePr>
    <w:tblStylePr w:type="band2Horz">
      <w:tblPr/>
      <w:tcPr>
        <w:shd w:val="clear" w:color="auto" w:fill="D8E7FC" w:themeFill="accent3" w:themeFillTint="33"/>
      </w:tcPr>
    </w:tblStylePr>
  </w:style>
  <w:style w:type="table" w:styleId="Ombrageclair">
    <w:name w:val="Light Shading"/>
    <w:basedOn w:val="TableauNormal"/>
    <w:uiPriority w:val="60"/>
    <w:rsid w:val="003B64CF"/>
    <w:pPr>
      <w:spacing w:line="240" w:lineRule="auto"/>
    </w:pPr>
    <w:rPr>
      <w:color w:val="000000" w:themeColor="text1" w:themeShade="BF"/>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auHOP">
    <w:name w:val="Tableau HOP"/>
    <w:basedOn w:val="TableauNormal"/>
    <w:uiPriority w:val="99"/>
    <w:rsid w:val="008C158B"/>
    <w:pPr>
      <w:spacing w:line="240" w:lineRule="auto"/>
    </w:pPr>
    <w:tblPr>
      <w:tblStyleRowBandSize w:val="1"/>
      <w:tblInd w:w="0" w:type="dxa"/>
      <w:tblCellMar>
        <w:top w:w="0" w:type="dxa"/>
        <w:left w:w="108" w:type="dxa"/>
        <w:bottom w:w="0" w:type="dxa"/>
        <w:right w:w="108" w:type="dxa"/>
      </w:tblCellMar>
    </w:tblPr>
    <w:tblStylePr w:type="firstRow">
      <w:tblPr/>
      <w:tcPr>
        <w:shd w:val="clear" w:color="auto" w:fill="80AFF5" w:themeFill="accent4"/>
      </w:tcPr>
    </w:tblStylePr>
    <w:tblStylePr w:type="band2Horz">
      <w:tblPr/>
      <w:tcPr>
        <w:shd w:val="clear" w:color="auto" w:fill="E5EEFD" w:themeFill="accent4" w:themeFillTint="33"/>
      </w:tcPr>
    </w:tblStylePr>
  </w:style>
  <w:style w:type="character" w:styleId="Lienhypertexte">
    <w:name w:val="Hyperlink"/>
    <w:basedOn w:val="Policepardfaut"/>
    <w:uiPriority w:val="99"/>
    <w:unhideWhenUsed/>
    <w:rsid w:val="00972F55"/>
    <w:rPr>
      <w:color w:val="0C479D" w:themeColor="hyperlink"/>
      <w:u w:val="single"/>
    </w:rPr>
  </w:style>
  <w:style w:type="paragraph" w:customStyle="1" w:styleId="Titre-DRH">
    <w:name w:val="Titre - DRH"/>
    <w:basedOn w:val="Texte-DRH"/>
    <w:qFormat/>
    <w:rsid w:val="00481F50"/>
    <w:pPr>
      <w:framePr w:wrap="around" w:y="2133"/>
    </w:pPr>
    <w:rPr>
      <w:b/>
    </w:rPr>
  </w:style>
  <w:style w:type="paragraph" w:customStyle="1" w:styleId="Pagination">
    <w:name w:val="Pagination"/>
    <w:basedOn w:val="Normal"/>
    <w:qFormat/>
    <w:rsid w:val="003A7B41"/>
    <w:pPr>
      <w:framePr w:wrap="around" w:vAnchor="page" w:hAnchor="page" w:xAlign="center" w:yAlign="bottom"/>
      <w:spacing w:line="192" w:lineRule="atLeast"/>
      <w:jc w:val="center"/>
    </w:pPr>
    <w:rPr>
      <w:sz w:val="16"/>
      <w:szCs w:val="22"/>
    </w:rPr>
  </w:style>
  <w:style w:type="paragraph" w:customStyle="1" w:styleId="Titrecouverture">
    <w:name w:val="Titre couverture"/>
    <w:basedOn w:val="Normal"/>
    <w:qFormat/>
    <w:rsid w:val="00F025B7"/>
    <w:pPr>
      <w:spacing w:after="432" w:line="1080" w:lineRule="atLeast"/>
      <w:ind w:left="766" w:right="766"/>
    </w:pPr>
    <w:rPr>
      <w:rFonts w:ascii="Montserrat" w:hAnsi="Montserrat"/>
      <w:color w:val="FFFFFF"/>
      <w:sz w:val="90"/>
      <w:szCs w:val="22"/>
    </w:rPr>
  </w:style>
  <w:style w:type="character" w:customStyle="1" w:styleId="Lettrinecouverture">
    <w:name w:val="Lettrine couverture"/>
    <w:basedOn w:val="Policepardfaut"/>
    <w:uiPriority w:val="1"/>
    <w:qFormat/>
    <w:rsid w:val="00F025B7"/>
    <w:rPr>
      <w:sz w:val="1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leschefs.aveclessoignants.sap@aphp.f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soutenir.fondationaphp.fr" TargetMode="External"/><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AP-HP-magazine\Charte%20graphique\Charte%20bureautique%202018\Docs%20valid&#233;s%20finaux\Courrier%20simple.dotx" TargetMode="External"/></Relationships>
</file>

<file path=word/theme/theme1.xml><?xml version="1.0" encoding="utf-8"?>
<a:theme xmlns:a="http://schemas.openxmlformats.org/drawingml/2006/main" name="Thème Office">
  <a:themeElements>
    <a:clrScheme name="APHP WORD">
      <a:dk1>
        <a:sysClr val="windowText" lastClr="000000"/>
      </a:dk1>
      <a:lt1>
        <a:sysClr val="window" lastClr="FFFFFF"/>
      </a:lt1>
      <a:dk2>
        <a:srgbClr val="0C479D"/>
      </a:dk2>
      <a:lt2>
        <a:srgbClr val="BFBFBF"/>
      </a:lt2>
      <a:accent1>
        <a:srgbClr val="0C479D"/>
      </a:accent1>
      <a:accent2>
        <a:srgbClr val="083575"/>
      </a:accent2>
      <a:accent3>
        <a:srgbClr val="4088F0"/>
      </a:accent3>
      <a:accent4>
        <a:srgbClr val="80AFF5"/>
      </a:accent4>
      <a:accent5>
        <a:srgbClr val="BFD7FA"/>
      </a:accent5>
      <a:accent6>
        <a:srgbClr val="D8D8D8"/>
      </a:accent6>
      <a:hlink>
        <a:srgbClr val="0C479D"/>
      </a:hlink>
      <a:folHlink>
        <a:srgbClr val="0C479D"/>
      </a:folHlink>
    </a:clrScheme>
    <a:fontScheme name="APHP WORD Open Sans">
      <a:majorFont>
        <a:latin typeface="Arial"/>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9D7B-A53A-4B4E-BAD2-C4FA9027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X:\AP-HP-magazine\Charte graphique\Charte bureautique 2018\Docs validés finaux\Courrier simple.dotx</Template>
  <TotalTime>1</TotalTime>
  <Pages>2</Pages>
  <Words>625</Words>
  <Characters>3438</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APHP</vt:lpstr>
    </vt:vector>
  </TitlesOfParts>
  <Manager>APHP</Manager>
  <Company>APHP</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APHP</dc:title>
  <dc:subject>APHP</dc:subject>
  <dc:creator>PAYET Cecilia</dc:creator>
  <cp:lastModifiedBy>Caroline Savoy</cp:lastModifiedBy>
  <cp:revision>2</cp:revision>
  <dcterms:created xsi:type="dcterms:W3CDTF">2020-03-20T15:45:00Z</dcterms:created>
  <dcterms:modified xsi:type="dcterms:W3CDTF">2020-03-20T15:45:00Z</dcterms:modified>
</cp:coreProperties>
</file>